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06" w:rsidRPr="00E64F7A" w:rsidRDefault="006C5F06" w:rsidP="00EB109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Выступление на тему</w:t>
      </w:r>
    </w:p>
    <w:p w:rsidR="006C5F06" w:rsidRPr="00E64F7A" w:rsidRDefault="006C5F06" w:rsidP="00EB109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42FC8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«Новые технологии: за и против»</w:t>
      </w:r>
    </w:p>
    <w:p w:rsidR="006C5F06" w:rsidRPr="00E64F7A" w:rsidRDefault="006C5F06" w:rsidP="00EB109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Шарова Марина Викторовна </w:t>
      </w:r>
    </w:p>
    <w:p w:rsidR="00EB1090" w:rsidRPr="00E64F7A" w:rsidRDefault="00EB1090" w:rsidP="00EB109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образовательные технологии приходят на помощь учителю, который должен владеть личностно-ориентированными, развивающими образовательными технологиями, учитывающими различный уровень готовности ребенка к обучению в современной школе. Развитие личности учащегося осуществляется в процессе собственной деятельности, направленной на "открытие" нового знания.</w:t>
      </w:r>
    </w:p>
    <w:p w:rsidR="00EB1090" w:rsidRPr="00E64F7A" w:rsidRDefault="00EB1090" w:rsidP="00E64F7A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а следовательно повышению качества обучения.</w:t>
      </w:r>
    </w:p>
    <w:p w:rsidR="00A8492C" w:rsidRPr="00E64F7A" w:rsidRDefault="00A8492C" w:rsidP="00A84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эффективности образовательного процесса при проведении уроков в начальной школе, использую следующие современные образовательные технологии: </w:t>
      </w:r>
    </w:p>
    <w:p w:rsidR="00A8492C" w:rsidRPr="00E64F7A" w:rsidRDefault="00A8492C" w:rsidP="006217D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проблемного обучения</w:t>
      </w:r>
    </w:p>
    <w:p w:rsidR="00A8492C" w:rsidRPr="00E64F7A" w:rsidRDefault="008F15A9" w:rsidP="0003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общем виде  технология </w:t>
      </w:r>
      <w:r w:rsidRPr="00E64F7A">
        <w:rPr>
          <w:rFonts w:ascii="Times New Roman" w:hAnsi="Times New Roman" w:cs="Times New Roman"/>
          <w:sz w:val="24"/>
          <w:szCs w:val="24"/>
        </w:rPr>
        <w:t>проблемного обучения состоит в том, что перед  обучающимися ставится проблема, и они при непосредственном участии учителя или  самостоятельно исследуют пути и способы ее решения (строят гипотезу,   намечают и обсуждают способы проверки ее истинности,  аргументируют, проводят эксперименты, наблюдения, анализируют их результаты,</w:t>
      </w: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рассуждают, доказывают). </w:t>
      </w:r>
      <w:r w:rsidR="00EB1090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492C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A8492C"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492C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определяется развитием высокого уровня мотивации к учебной деятельности, активизации познавательных интересов учащихся.  Преодолевая посильные трудности учащиеся испытывают постоянную потребность в овладении новыми знаниями, новыми способами действий, умениями и навыками.                                                                                    Эта технология привлекла меня новыми возможностями построения любого урока, где ученики не остаются пассивными слушателями и исполнителями, а превращаются в активных исследователей учебных проблем. Учебная деятельность становится творческой. Дети лучше усваивают не то, что получат в готовом виде и зазубрят, а то, что открыли сами и выразили по-своему. Чтобы обучение по этой технологии не теряло принципа научности, выводы учеников обязательно подтверждаю и сравниваю с правилами, теоретическими положениями учебников, словарных, энциклопедических статей. Технология проблемного диалога универсальна, так как применима к любому предметному содержанию и на любой ступени обучения, легко и доступно изложена Е.Л. Мельниковой в книге «Проблемный урок или Как открывать знания с учениками». </w:t>
      </w:r>
    </w:p>
    <w:p w:rsidR="00A8492C" w:rsidRPr="00E64F7A" w:rsidRDefault="00A8492C" w:rsidP="00A8492C">
      <w:pPr>
        <w:pStyle w:val="a3"/>
      </w:pPr>
      <w:r w:rsidRPr="00E64F7A">
        <w:rPr>
          <w:u w:val="single"/>
        </w:rPr>
        <w:t>Преимущества</w:t>
      </w:r>
      <w:r w:rsidRPr="00E64F7A">
        <w:t>:</w:t>
      </w:r>
      <w:r w:rsidR="002B138E" w:rsidRPr="00E64F7A">
        <w:t xml:space="preserve"> с</w:t>
      </w:r>
      <w:r w:rsidRPr="00E64F7A">
        <w:t>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A8492C" w:rsidRPr="00E64F7A" w:rsidRDefault="00A8492C" w:rsidP="00881B59">
      <w:pPr>
        <w:pStyle w:val="a3"/>
        <w:tabs>
          <w:tab w:val="left" w:pos="142"/>
        </w:tabs>
      </w:pPr>
      <w:r w:rsidRPr="00E64F7A">
        <w:rPr>
          <w:u w:val="single"/>
        </w:rPr>
        <w:lastRenderedPageBreak/>
        <w:t>Недостатки:</w:t>
      </w:r>
      <w:r w:rsidR="00EC5D12" w:rsidRPr="00E64F7A">
        <w:rPr>
          <w:u w:val="single"/>
        </w:rPr>
        <w:t xml:space="preserve"> </w:t>
      </w:r>
      <w:r w:rsidRPr="00E64F7A">
        <w:t>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8B7184" w:rsidRPr="00E64F7A" w:rsidRDefault="008B7184" w:rsidP="00881B59">
      <w:pPr>
        <w:pStyle w:val="a3"/>
        <w:tabs>
          <w:tab w:val="left" w:pos="142"/>
        </w:tabs>
      </w:pPr>
    </w:p>
    <w:p w:rsidR="00905E83" w:rsidRPr="00E64F7A" w:rsidRDefault="00905E83" w:rsidP="00881B59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287A66"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 (г</w:t>
      </w:r>
      <w:r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рупповая работа</w:t>
      </w:r>
      <w:r w:rsidR="00287A66"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287A66" w:rsidRPr="00E64F7A" w:rsidRDefault="00881B59" w:rsidP="00881B5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сотрудничества </w:t>
      </w: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коллективный способ обучения в парах или группах, который развивает навыки мыслительной деятельности, включает работу памяти, повышает ответственность за результативность коллективной работы, позволяет актуализировать полученный опыт и знания, работая в индивидуальном темпе. </w:t>
      </w:r>
      <w:r w:rsidR="008F15A9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5E83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 очень интересна детям, так как они ближе узнают друг друга, учатся общаться, выслушивать точку зрения другого. На таких уроках ни один ребенок не остается в стороне. Даже дети с низким уровнем работоспособности, которые на уроке предпочитают молчать, делают попытки включиться в работу группы. </w:t>
      </w:r>
      <w:r w:rsidR="00287A66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уровень тревожности учащихся, страха оказаться неуспешным. </w:t>
      </w:r>
      <w:r w:rsidR="00905E83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взаимоуважение, укрепляется дружба, устанавливается психологический комфорт в коллективе.</w:t>
      </w:r>
    </w:p>
    <w:p w:rsidR="00881B59" w:rsidRPr="00E64F7A" w:rsidRDefault="00881B59" w:rsidP="00881B59">
      <w:pPr>
        <w:pStyle w:val="a3"/>
        <w:shd w:val="clear" w:color="auto" w:fill="FEFEFE"/>
        <w:tabs>
          <w:tab w:val="left" w:pos="0"/>
          <w:tab w:val="left" w:pos="142"/>
        </w:tabs>
        <w:spacing w:before="0" w:beforeAutospacing="0" w:after="0" w:afterAutospacing="0"/>
        <w:ind w:right="900" w:firstLine="300"/>
      </w:pPr>
      <w:r w:rsidRPr="00E64F7A">
        <w:rPr>
          <w:u w:val="single"/>
        </w:rPr>
        <w:t>Преимущества</w:t>
      </w:r>
      <w:r w:rsidRPr="00E64F7A">
        <w:t>: создание благоприятного психологического климата на занятии; стимулирование положительного отношения к процессу обучения в целом; развитие навыков общения; активизация речевой и мыслительной деятельности учащихся; содействие воспитанию чувства ответственности.</w:t>
      </w:r>
    </w:p>
    <w:p w:rsidR="00A67D11" w:rsidRPr="00E64F7A" w:rsidRDefault="00287A66" w:rsidP="00287A66">
      <w:pPr>
        <w:pStyle w:val="a3"/>
      </w:pPr>
      <w:r w:rsidRPr="00E64F7A">
        <w:t xml:space="preserve">Групповая форма несет в себе и ряд </w:t>
      </w:r>
      <w:r w:rsidRPr="00E64F7A">
        <w:rPr>
          <w:u w:val="single"/>
        </w:rPr>
        <w:t>недостатков</w:t>
      </w:r>
      <w:r w:rsidRPr="00E64F7A">
        <w:t xml:space="preserve">.  </w:t>
      </w:r>
      <w:r w:rsidR="00905E83" w:rsidRPr="00E64F7A">
        <w:t>Среди них наиболее существенными являются: трудности комплектования групп и организации работы в них; уча</w:t>
      </w:r>
      <w:r w:rsidR="00905E83" w:rsidRPr="00E64F7A">
        <w:softHyphen/>
        <w:t>щиеся в группах не всегда в состоянии самостоятельно разобраться в сложном учебном материале и избрать самый экономный путь его изучения. В результате слабые ученики с трудом усваивают материал, а сильные нуждаются в более трудных, оригинальных заданиях, задачах. Трудность объективного оценивания каждого участника</w:t>
      </w:r>
      <w:r w:rsidRPr="00E64F7A">
        <w:t xml:space="preserve">. </w:t>
      </w:r>
    </w:p>
    <w:p w:rsidR="006C5F06" w:rsidRPr="00E64F7A" w:rsidRDefault="006C5F06" w:rsidP="00C6090D">
      <w:pPr>
        <w:pStyle w:val="Default"/>
        <w:numPr>
          <w:ilvl w:val="0"/>
          <w:numId w:val="20"/>
        </w:numPr>
        <w:rPr>
          <w:b/>
          <w:bCs/>
          <w:color w:val="auto"/>
        </w:rPr>
      </w:pPr>
      <w:r w:rsidRPr="00E64F7A">
        <w:rPr>
          <w:b/>
          <w:bCs/>
          <w:color w:val="auto"/>
        </w:rPr>
        <w:t xml:space="preserve">Личностно- ориентированные. Технология разноуровневого обучения. </w:t>
      </w:r>
    </w:p>
    <w:p w:rsidR="00351EE6" w:rsidRPr="00E64F7A" w:rsidRDefault="00351EE6" w:rsidP="006C5F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F7A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Личностно-ориентированное обучение (ЛОО)</w:t>
      </w:r>
      <w:r w:rsidRPr="00E64F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4F7A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такое обучение, которое во главу угла ставит самобытность ребенка, его самоценность, субъективность процесса учения.</w:t>
      </w:r>
      <w:r w:rsidRPr="00E64F7A">
        <w:rPr>
          <w:rFonts w:ascii="Times New Roman" w:hAnsi="Times New Roman" w:cs="Times New Roman"/>
          <w:sz w:val="24"/>
          <w:szCs w:val="24"/>
        </w:rPr>
        <w:br/>
      </w:r>
      <w:r w:rsidRPr="00E64F7A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личностно-ориентированного образования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  <w:r w:rsidR="00B42FC8" w:rsidRPr="00E64F7A">
        <w:rPr>
          <w:rFonts w:ascii="Times New Roman" w:hAnsi="Times New Roman" w:cs="Times New Roman"/>
          <w:sz w:val="24"/>
          <w:szCs w:val="24"/>
        </w:rPr>
        <w:t xml:space="preserve"> Обучение направлено на развитие личности учащегося.</w:t>
      </w:r>
    </w:p>
    <w:p w:rsidR="00175E48" w:rsidRPr="00E64F7A" w:rsidRDefault="00B42FC8" w:rsidP="00175E48">
      <w:pPr>
        <w:rPr>
          <w:rFonts w:ascii="Times New Roman" w:hAnsi="Times New Roman" w:cs="Times New Roman"/>
          <w:sz w:val="24"/>
          <w:szCs w:val="24"/>
        </w:rPr>
      </w:pPr>
      <w:r w:rsidRPr="00E64F7A">
        <w:rPr>
          <w:rFonts w:ascii="Times New Roman" w:hAnsi="Times New Roman" w:cs="Times New Roman"/>
          <w:sz w:val="24"/>
          <w:szCs w:val="24"/>
          <w:u w:val="single"/>
        </w:rPr>
        <w:t>Преимущества</w:t>
      </w:r>
      <w:r w:rsidRPr="00E64F7A">
        <w:rPr>
          <w:rFonts w:ascii="Times New Roman" w:hAnsi="Times New Roman" w:cs="Times New Roman"/>
          <w:sz w:val="24"/>
          <w:szCs w:val="24"/>
        </w:rPr>
        <w:t xml:space="preserve">: </w:t>
      </w:r>
      <w:r w:rsidR="00175E48" w:rsidRPr="00E64F7A">
        <w:rPr>
          <w:rFonts w:ascii="Times New Roman" w:hAnsi="Times New Roman" w:cs="Times New Roman"/>
          <w:sz w:val="24"/>
          <w:szCs w:val="24"/>
        </w:rPr>
        <w:t xml:space="preserve"> с</w:t>
      </w:r>
      <w:r w:rsidRPr="00E64F7A">
        <w:rPr>
          <w:rFonts w:ascii="Times New Roman" w:hAnsi="Times New Roman" w:cs="Times New Roman"/>
          <w:sz w:val="24"/>
          <w:szCs w:val="24"/>
        </w:rPr>
        <w:t xml:space="preserve">оздание положительного эмоционального настроя на работу всех учащихся в ходе урока. Каждый ребёнок  получает возможность раскрыть свои природные </w:t>
      </w:r>
      <w:r w:rsidR="00175E48" w:rsidRPr="00E64F7A">
        <w:rPr>
          <w:rFonts w:ascii="Times New Roman" w:hAnsi="Times New Roman" w:cs="Times New Roman"/>
          <w:sz w:val="24"/>
          <w:szCs w:val="24"/>
        </w:rPr>
        <w:t>способности.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B42FC8" w:rsidRPr="00E64F7A" w:rsidRDefault="00B42FC8" w:rsidP="00B42FC8">
      <w:pPr>
        <w:pStyle w:val="Default"/>
        <w:rPr>
          <w:color w:val="auto"/>
        </w:rPr>
      </w:pPr>
      <w:r w:rsidRPr="00E64F7A">
        <w:rPr>
          <w:color w:val="auto"/>
        </w:rPr>
        <w:t xml:space="preserve"> </w:t>
      </w:r>
    </w:p>
    <w:p w:rsidR="00175E48" w:rsidRPr="00E64F7A" w:rsidRDefault="00B42FC8" w:rsidP="00175E48">
      <w:pPr>
        <w:pStyle w:val="a3"/>
        <w:spacing w:before="225" w:beforeAutospacing="0" w:line="288" w:lineRule="atLeast"/>
        <w:ind w:right="375"/>
        <w:rPr>
          <w:b/>
        </w:rPr>
      </w:pPr>
      <w:r w:rsidRPr="00E64F7A">
        <w:rPr>
          <w:u w:val="single"/>
        </w:rPr>
        <w:t>Недостатки:</w:t>
      </w:r>
      <w:r w:rsidRPr="00E64F7A">
        <w:t xml:space="preserve"> </w:t>
      </w:r>
      <w:r w:rsidR="00175E48" w:rsidRPr="00E64F7A">
        <w:t>н</w:t>
      </w:r>
      <w:r w:rsidRPr="00E64F7A">
        <w:t>еобходима системная психолого-педагогическая характеристика личностных качеств учащегося, которая бы естественно вписывалась в логику учебно-воспитательной деятельности учителя</w:t>
      </w:r>
      <w:r w:rsidR="00175E48" w:rsidRPr="00E64F7A">
        <w:t xml:space="preserve">. Учителю необходимо систематически накапливать дифференцированные задачи и задания, дополнительное и вариативное содержание учебного материала. Личностно-ориентированное обучение во всем объеме и со всеми нюансами сложно проводить в классах, группах, в которых учится </w:t>
      </w:r>
      <w:r w:rsidR="00175E48" w:rsidRPr="00E64F7A">
        <w:lastRenderedPageBreak/>
        <w:t>по 25-30 учащихся. На должном уровне его можно реализовать в малой группе и на индивидуальных занятиях.</w:t>
      </w:r>
    </w:p>
    <w:p w:rsidR="000E025E" w:rsidRPr="00E64F7A" w:rsidRDefault="000E025E" w:rsidP="00A8492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F7A">
        <w:rPr>
          <w:rFonts w:ascii="Times New Roman" w:hAnsi="Times New Roman" w:cs="Times New Roman"/>
          <w:b/>
          <w:sz w:val="24"/>
          <w:szCs w:val="24"/>
        </w:rPr>
        <w:t>4. Проектная технология</w:t>
      </w:r>
    </w:p>
    <w:p w:rsidR="00905E83" w:rsidRPr="00E64F7A" w:rsidRDefault="005837F2" w:rsidP="00175E48">
      <w:pPr>
        <w:shd w:val="clear" w:color="auto" w:fill="F2F2F2"/>
        <w:spacing w:before="240" w:after="240" w:line="270" w:lineRule="atLeast"/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03865"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технологии</w:t>
      </w:r>
      <w:r w:rsidR="00903865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стимулирование  интереса обучающихся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  <w:r w:rsidR="00175E48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8F15A9" w:rsidRPr="00E64F7A">
        <w:rPr>
          <w:rFonts w:ascii="Times New Roman" w:hAnsi="Times New Roman" w:cs="Times New Roman"/>
          <w:sz w:val="24"/>
          <w:szCs w:val="24"/>
        </w:rPr>
        <w:t xml:space="preserve">    </w:t>
      </w:r>
      <w:r w:rsidR="00A8492C" w:rsidRPr="00E64F7A">
        <w:rPr>
          <w:rFonts w:ascii="Times New Roman" w:hAnsi="Times New Roman" w:cs="Times New Roman"/>
          <w:sz w:val="24"/>
          <w:szCs w:val="24"/>
        </w:rPr>
        <w:t>Суть проектной методики заключается в том, что ученик сам должен активно участвовать в получении знаний. Овладевая культурой проектирования, школьник приучается творчески мыслить, прогнозировать возможные варианты решения стоящих</w:t>
      </w:r>
      <w:r w:rsidR="00905E83" w:rsidRPr="00E64F7A">
        <w:rPr>
          <w:rFonts w:ascii="Times New Roman" w:hAnsi="Times New Roman" w:cs="Times New Roman"/>
          <w:sz w:val="24"/>
          <w:szCs w:val="24"/>
        </w:rPr>
        <w:t xml:space="preserve"> перед ним задач.  Проектная методика</w:t>
      </w:r>
      <w:r w:rsidR="00A8492C" w:rsidRPr="00E64F7A">
        <w:rPr>
          <w:rFonts w:ascii="Times New Roman" w:hAnsi="Times New Roman" w:cs="Times New Roman"/>
          <w:sz w:val="24"/>
          <w:szCs w:val="24"/>
        </w:rPr>
        <w:t>    характеризу</w:t>
      </w:r>
      <w:r w:rsidR="00905E83" w:rsidRPr="00E64F7A">
        <w:rPr>
          <w:rFonts w:ascii="Times New Roman" w:hAnsi="Times New Roman" w:cs="Times New Roman"/>
          <w:sz w:val="24"/>
          <w:szCs w:val="24"/>
        </w:rPr>
        <w:t>ется высокой коммуникативностью,</w:t>
      </w:r>
      <w:r w:rsidR="00A8492C" w:rsidRPr="00E64F7A">
        <w:rPr>
          <w:rFonts w:ascii="Times New Roman" w:hAnsi="Times New Roman" w:cs="Times New Roman"/>
          <w:sz w:val="24"/>
          <w:szCs w:val="24"/>
        </w:rPr>
        <w:t>    предполагает выражение учащим</w:t>
      </w:r>
      <w:r w:rsidR="00905E83" w:rsidRPr="00E64F7A">
        <w:rPr>
          <w:rFonts w:ascii="Times New Roman" w:hAnsi="Times New Roman" w:cs="Times New Roman"/>
          <w:sz w:val="24"/>
          <w:szCs w:val="24"/>
        </w:rPr>
        <w:t>и</w:t>
      </w:r>
      <w:r w:rsidR="00A8492C" w:rsidRPr="00E64F7A">
        <w:rPr>
          <w:rFonts w:ascii="Times New Roman" w:hAnsi="Times New Roman" w:cs="Times New Roman"/>
          <w:sz w:val="24"/>
          <w:szCs w:val="24"/>
        </w:rPr>
        <w:t>ся своего собственного мнения, чувств, активное вк</w:t>
      </w:r>
      <w:r w:rsidR="00905E83" w:rsidRPr="00E64F7A">
        <w:rPr>
          <w:rFonts w:ascii="Times New Roman" w:hAnsi="Times New Roman" w:cs="Times New Roman"/>
          <w:sz w:val="24"/>
          <w:szCs w:val="24"/>
        </w:rPr>
        <w:t>лючение в реальную деятельность. Способствует формироваию у обучающихся</w:t>
      </w:r>
      <w:r w:rsidR="00905E83" w:rsidRPr="00E64F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05E83" w:rsidRPr="00E64F7A">
        <w:rPr>
          <w:rFonts w:ascii="Times New Roman" w:eastAsia="Calibri" w:hAnsi="Times New Roman" w:cs="Times New Roman"/>
          <w:sz w:val="24"/>
          <w:szCs w:val="24"/>
        </w:rPr>
        <w:t>следующих необходимых умений:</w:t>
      </w:r>
      <w:r w:rsidR="000E025E" w:rsidRPr="00E64F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05E83" w:rsidRPr="00E64F7A">
        <w:rPr>
          <w:rFonts w:ascii="Times New Roman" w:eastAsia="Calibri" w:hAnsi="Times New Roman" w:cs="Times New Roman"/>
          <w:sz w:val="24"/>
          <w:szCs w:val="24"/>
        </w:rPr>
        <w:t>- адекватно оценивать свою работу и работу одноклассников;</w:t>
      </w:r>
      <w:r w:rsidR="000E025E" w:rsidRPr="00E64F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05E83" w:rsidRPr="00E64F7A">
        <w:rPr>
          <w:rFonts w:ascii="Times New Roman" w:eastAsia="Calibri" w:hAnsi="Times New Roman" w:cs="Times New Roman"/>
          <w:sz w:val="24"/>
          <w:szCs w:val="24"/>
        </w:rPr>
        <w:t xml:space="preserve"> - обоснованно и доброжелательно оценивать как результат, так и процесс решения учебной задачи с акцентом на положительное;</w:t>
      </w:r>
      <w:r w:rsidR="000E025E" w:rsidRPr="00E64F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05E83" w:rsidRPr="00E64F7A">
        <w:rPr>
          <w:rFonts w:ascii="Times New Roman" w:eastAsia="Calibri" w:hAnsi="Times New Roman" w:cs="Times New Roman"/>
          <w:sz w:val="24"/>
          <w:szCs w:val="24"/>
        </w:rPr>
        <w:t>- выделяя недостатки, делать конструктивные пожелания, замечания.</w:t>
      </w:r>
    </w:p>
    <w:p w:rsidR="00317EFF" w:rsidRPr="00E64F7A" w:rsidRDefault="00317EFF" w:rsidP="00317E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hAnsi="Times New Roman" w:cs="Times New Roman"/>
          <w:sz w:val="24"/>
          <w:szCs w:val="24"/>
          <w:u w:val="single"/>
        </w:rPr>
        <w:t>Преимущества</w:t>
      </w:r>
      <w:r w:rsidRPr="00E64F7A">
        <w:rPr>
          <w:rFonts w:ascii="Times New Roman" w:hAnsi="Times New Roman" w:cs="Times New Roman"/>
          <w:sz w:val="24"/>
          <w:szCs w:val="24"/>
        </w:rPr>
        <w:t>:</w:t>
      </w:r>
      <w:r w:rsidRPr="00E64F7A">
        <w:rPr>
          <w:rFonts w:ascii="Times New Roman" w:hAnsi="Times New Roman" w:cs="Times New Roman"/>
          <w:sz w:val="24"/>
          <w:szCs w:val="24"/>
        </w:rPr>
        <w:br/>
        <w:t>-</w:t>
      </w:r>
      <w:r w:rsidR="008F15A9" w:rsidRPr="00E64F7A">
        <w:rPr>
          <w:rFonts w:ascii="Times New Roman" w:hAnsi="Times New Roman" w:cs="Times New Roman"/>
          <w:sz w:val="24"/>
          <w:szCs w:val="24"/>
        </w:rPr>
        <w:t xml:space="preserve"> </w:t>
      </w:r>
      <w:r w:rsidR="000E025E" w:rsidRPr="00E64F7A">
        <w:rPr>
          <w:rFonts w:ascii="Times New Roman" w:hAnsi="Times New Roman" w:cs="Times New Roman"/>
          <w:sz w:val="24"/>
          <w:szCs w:val="24"/>
        </w:rPr>
        <w:t>в</w:t>
      </w:r>
      <w:r w:rsidRPr="00E64F7A">
        <w:rPr>
          <w:rFonts w:ascii="Times New Roman" w:hAnsi="Times New Roman" w:cs="Times New Roman"/>
          <w:sz w:val="24"/>
          <w:szCs w:val="24"/>
        </w:rPr>
        <w:t>озможность углубленного и многосторон</w:t>
      </w:r>
      <w:r w:rsidR="000E025E" w:rsidRPr="00E64F7A">
        <w:rPr>
          <w:rFonts w:ascii="Times New Roman" w:hAnsi="Times New Roman" w:cs="Times New Roman"/>
          <w:sz w:val="24"/>
          <w:szCs w:val="24"/>
        </w:rPr>
        <w:t xml:space="preserve">него изучения отдельных тем; </w:t>
      </w:r>
      <w:r w:rsidR="000E025E" w:rsidRPr="00E64F7A">
        <w:rPr>
          <w:rFonts w:ascii="Times New Roman" w:hAnsi="Times New Roman" w:cs="Times New Roman"/>
          <w:sz w:val="24"/>
          <w:szCs w:val="24"/>
        </w:rPr>
        <w:br/>
        <w:t>-</w:t>
      </w:r>
      <w:r w:rsidR="008F15A9" w:rsidRPr="00E64F7A">
        <w:rPr>
          <w:rFonts w:ascii="Times New Roman" w:hAnsi="Times New Roman" w:cs="Times New Roman"/>
          <w:sz w:val="24"/>
          <w:szCs w:val="24"/>
        </w:rPr>
        <w:t xml:space="preserve"> </w:t>
      </w:r>
      <w:r w:rsidR="000E025E" w:rsidRPr="00E64F7A">
        <w:rPr>
          <w:rFonts w:ascii="Times New Roman" w:hAnsi="Times New Roman" w:cs="Times New Roman"/>
          <w:sz w:val="24"/>
          <w:szCs w:val="24"/>
        </w:rPr>
        <w:t>и</w:t>
      </w:r>
      <w:r w:rsidRPr="00E64F7A">
        <w:rPr>
          <w:rFonts w:ascii="Times New Roman" w:hAnsi="Times New Roman" w:cs="Times New Roman"/>
          <w:sz w:val="24"/>
          <w:szCs w:val="24"/>
        </w:rPr>
        <w:t>сследоват</w:t>
      </w:r>
      <w:r w:rsidR="000E025E" w:rsidRPr="00E64F7A">
        <w:rPr>
          <w:rFonts w:ascii="Times New Roman" w:hAnsi="Times New Roman" w:cs="Times New Roman"/>
          <w:sz w:val="24"/>
          <w:szCs w:val="24"/>
        </w:rPr>
        <w:t xml:space="preserve">ельский, поисковый характер; </w:t>
      </w:r>
      <w:r w:rsidR="000E025E" w:rsidRPr="00E64F7A">
        <w:rPr>
          <w:rFonts w:ascii="Times New Roman" w:hAnsi="Times New Roman" w:cs="Times New Roman"/>
          <w:sz w:val="24"/>
          <w:szCs w:val="24"/>
        </w:rPr>
        <w:br/>
        <w:t>-з</w:t>
      </w:r>
      <w:r w:rsidRPr="00E64F7A">
        <w:rPr>
          <w:rFonts w:ascii="Times New Roman" w:hAnsi="Times New Roman" w:cs="Times New Roman"/>
          <w:sz w:val="24"/>
          <w:szCs w:val="24"/>
        </w:rPr>
        <w:t xml:space="preserve">начительная самостоятельность учащихся в выборе форм и видов деятельности;                                   </w:t>
      </w:r>
      <w:r w:rsidR="000E025E" w:rsidRPr="00E64F7A">
        <w:rPr>
          <w:rFonts w:ascii="Times New Roman" w:hAnsi="Times New Roman" w:cs="Times New Roman"/>
          <w:sz w:val="24"/>
          <w:szCs w:val="24"/>
        </w:rPr>
        <w:t>-а</w:t>
      </w:r>
      <w:r w:rsidRPr="00E64F7A">
        <w:rPr>
          <w:rFonts w:ascii="Times New Roman" w:hAnsi="Times New Roman" w:cs="Times New Roman"/>
          <w:sz w:val="24"/>
          <w:szCs w:val="24"/>
        </w:rPr>
        <w:t>ктивное взаимодействие между всеми участниками проекта, коммуникативный аспект.</w:t>
      </w:r>
    </w:p>
    <w:p w:rsidR="00925E90" w:rsidRPr="00E64F7A" w:rsidRDefault="00317EFF" w:rsidP="000E0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F7A">
        <w:rPr>
          <w:rFonts w:ascii="Times New Roman" w:hAnsi="Times New Roman" w:cs="Times New Roman"/>
          <w:sz w:val="24"/>
          <w:szCs w:val="24"/>
          <w:u w:val="single"/>
        </w:rPr>
        <w:t xml:space="preserve">Недостатки:                                                                                                                                                             </w:t>
      </w:r>
      <w:r w:rsidR="00925E90" w:rsidRPr="00E64F7A">
        <w:rPr>
          <w:rFonts w:ascii="Times New Roman" w:hAnsi="Times New Roman" w:cs="Times New Roman"/>
          <w:sz w:val="24"/>
          <w:szCs w:val="24"/>
        </w:rPr>
        <w:t>-</w:t>
      </w:r>
      <w:r w:rsidR="008F15A9" w:rsidRPr="00E64F7A">
        <w:rPr>
          <w:rFonts w:ascii="Times New Roman" w:hAnsi="Times New Roman" w:cs="Times New Roman"/>
          <w:sz w:val="24"/>
          <w:szCs w:val="24"/>
        </w:rPr>
        <w:t xml:space="preserve"> </w:t>
      </w:r>
      <w:r w:rsidR="00925E90" w:rsidRPr="00E64F7A">
        <w:rPr>
          <w:rFonts w:ascii="Times New Roman" w:hAnsi="Times New Roman" w:cs="Times New Roman"/>
          <w:sz w:val="24"/>
          <w:szCs w:val="24"/>
        </w:rPr>
        <w:t>увеличение нагрузки на учащихся и интеллектуальной и эмоциональной;</w:t>
      </w:r>
      <w:r w:rsidRPr="00E64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25E90" w:rsidRPr="00E64F7A">
        <w:rPr>
          <w:rFonts w:ascii="Times New Roman" w:hAnsi="Times New Roman" w:cs="Times New Roman"/>
          <w:sz w:val="24"/>
          <w:szCs w:val="24"/>
        </w:rPr>
        <w:t>-требование более сложной системы оценивания;</w:t>
      </w:r>
      <w:r w:rsidR="000E025E" w:rsidRPr="00E64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25E90" w:rsidRPr="00E64F7A">
        <w:rPr>
          <w:rFonts w:ascii="Times New Roman" w:hAnsi="Times New Roman" w:cs="Times New Roman"/>
          <w:sz w:val="24"/>
          <w:szCs w:val="24"/>
        </w:rPr>
        <w:t>-увеличение объема работы учителя (чем ниже уровень подготовленности учащихся,</w:t>
      </w:r>
      <w:r w:rsidR="000E025E" w:rsidRPr="00E64F7A">
        <w:rPr>
          <w:rFonts w:ascii="Times New Roman" w:hAnsi="Times New Roman" w:cs="Times New Roman"/>
          <w:sz w:val="24"/>
          <w:szCs w:val="24"/>
        </w:rPr>
        <w:t xml:space="preserve"> тем больше работы для учителя).</w:t>
      </w:r>
    </w:p>
    <w:p w:rsidR="000E025E" w:rsidRPr="00E64F7A" w:rsidRDefault="000E025E" w:rsidP="000E02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7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511AB" w:rsidRPr="00E6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  <w:r w:rsidR="004511AB"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F18" w:rsidRPr="00E64F7A" w:rsidRDefault="005837F2" w:rsidP="00FF24F6">
      <w:pPr>
        <w:rPr>
          <w:rFonts w:ascii="Times New Roman" w:hAnsi="Times New Roman" w:cs="Times New Roman"/>
          <w:sz w:val="24"/>
          <w:szCs w:val="24"/>
        </w:rPr>
      </w:pPr>
      <w:r w:rsidRPr="00E64F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</w:t>
      </w:r>
      <w:r w:rsidRPr="00E64F7A">
        <w:rPr>
          <w:rFonts w:ascii="Times New Roman" w:hAnsi="Times New Roman" w:cs="Times New Roman"/>
          <w:sz w:val="24"/>
          <w:szCs w:val="24"/>
        </w:rPr>
        <w:t xml:space="preserve"> </w:t>
      </w:r>
      <w:r w:rsidR="00FF24F6" w:rsidRPr="00E64F7A">
        <w:rPr>
          <w:rFonts w:ascii="Times New Roman" w:hAnsi="Times New Roman" w:cs="Times New Roman"/>
          <w:sz w:val="24"/>
          <w:szCs w:val="24"/>
        </w:rPr>
        <w:t xml:space="preserve">повышение мотивации и индивидуализации обучения детей, развития у них творческих способностей и создания благоприятного эмоционального фона, повышение информационной культуры обучающихся.                                                                                                          </w:t>
      </w:r>
      <w:r w:rsidR="00FA0F18" w:rsidRPr="00E64F7A">
        <w:rPr>
          <w:rFonts w:ascii="Times New Roman" w:hAnsi="Times New Roman" w:cs="Times New Roman"/>
          <w:sz w:val="24"/>
          <w:szCs w:val="24"/>
        </w:rPr>
        <w:t xml:space="preserve">В настоящее время инновационные технологии занимают важное место в профессиональной деятельности учителя. Необходимость применения средств ИКТ в работе учителей начальных классов диктуется возрастными особенностями учащихся, а именно потребностью в наглядной демонстрации учебного материала, процессов и явлений. Сегодня ИКТ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знаний. </w:t>
      </w:r>
    </w:p>
    <w:p w:rsidR="00FA0F18" w:rsidRPr="00E64F7A" w:rsidRDefault="00FA0F18" w:rsidP="000E02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F7A">
        <w:rPr>
          <w:rFonts w:ascii="Times New Roman" w:hAnsi="Times New Roman" w:cs="Times New Roman"/>
          <w:sz w:val="24"/>
          <w:szCs w:val="24"/>
        </w:rPr>
        <w:t>Средства мультимедиа позволяют обеспечить наилучшую, по сравнению с другими техническими средствами обучения, реализацию принципа наглядности, которому принадлежит ведущее место в образовательных технологиях начальной школы. Кроме того, средствам мультимедиа отводится задача обеспечения эффективной поддержки игровых форм урока.</w:t>
      </w:r>
    </w:p>
    <w:p w:rsidR="00FF24F6" w:rsidRPr="00E64F7A" w:rsidRDefault="00EC5D12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eastAsia="Calibri" w:hAnsi="Times New Roman" w:cs="Times New Roman"/>
          <w:sz w:val="24"/>
          <w:szCs w:val="24"/>
        </w:rPr>
        <w:lastRenderedPageBreak/>
        <w:t>Уроки с использованием информационных технологий имеют ряд</w:t>
      </w:r>
      <w:r w:rsidRPr="00E64F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преимуществ</w:t>
      </w:r>
      <w:r w:rsidR="00FF24F6" w:rsidRPr="00E64F7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64F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C5D12" w:rsidRPr="00E64F7A" w:rsidRDefault="00FF24F6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eastAsia="Calibri" w:hAnsi="Times New Roman" w:cs="Times New Roman"/>
          <w:sz w:val="24"/>
          <w:szCs w:val="24"/>
        </w:rPr>
        <w:t>- у</w:t>
      </w:r>
      <w:r w:rsidR="00EC5D12" w:rsidRPr="00E64F7A">
        <w:rPr>
          <w:rFonts w:ascii="Times New Roman" w:eastAsia="Calibri" w:hAnsi="Times New Roman" w:cs="Times New Roman"/>
          <w:sz w:val="24"/>
          <w:szCs w:val="24"/>
        </w:rPr>
        <w:t>рок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</w:t>
      </w:r>
      <w:r w:rsidR="00C6090D" w:rsidRPr="00E64F7A">
        <w:rPr>
          <w:rFonts w:ascii="Times New Roman" w:eastAsia="Calibri" w:hAnsi="Times New Roman" w:cs="Times New Roman"/>
          <w:sz w:val="24"/>
          <w:szCs w:val="24"/>
        </w:rPr>
        <w:t xml:space="preserve"> уроке;</w:t>
      </w:r>
    </w:p>
    <w:p w:rsidR="00FF24F6" w:rsidRPr="00E64F7A" w:rsidRDefault="00FF24F6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eastAsia="Calibri" w:hAnsi="Times New Roman" w:cs="Times New Roman"/>
          <w:sz w:val="24"/>
          <w:szCs w:val="24"/>
        </w:rPr>
        <w:t xml:space="preserve"> - и</w:t>
      </w:r>
      <w:r w:rsidR="00EC5D12" w:rsidRPr="00E64F7A">
        <w:rPr>
          <w:rFonts w:ascii="Times New Roman" w:eastAsia="Calibri" w:hAnsi="Times New Roman" w:cs="Times New Roman"/>
          <w:sz w:val="24"/>
          <w:szCs w:val="24"/>
        </w:rPr>
        <w:t>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</w:t>
      </w:r>
      <w:r w:rsidR="00C6090D" w:rsidRPr="00E64F7A">
        <w:rPr>
          <w:rFonts w:ascii="Times New Roman" w:eastAsia="Calibri" w:hAnsi="Times New Roman" w:cs="Times New Roman"/>
          <w:sz w:val="24"/>
          <w:szCs w:val="24"/>
        </w:rPr>
        <w:t>овлены в электронном виде);</w:t>
      </w:r>
    </w:p>
    <w:p w:rsidR="00FF24F6" w:rsidRPr="00E64F7A" w:rsidRDefault="00FF24F6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eastAsia="Calibri" w:hAnsi="Times New Roman" w:cs="Times New Roman"/>
          <w:sz w:val="24"/>
          <w:szCs w:val="24"/>
        </w:rPr>
        <w:t>-в</w:t>
      </w:r>
      <w:r w:rsidR="00EC5D12" w:rsidRPr="00E64F7A">
        <w:rPr>
          <w:rFonts w:ascii="Times New Roman" w:eastAsia="Calibri" w:hAnsi="Times New Roman" w:cs="Times New Roman"/>
          <w:sz w:val="24"/>
          <w:szCs w:val="24"/>
        </w:rPr>
        <w:t>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</w:t>
      </w:r>
      <w:r w:rsidR="00C6090D" w:rsidRPr="00E64F7A">
        <w:rPr>
          <w:rFonts w:ascii="Times New Roman" w:eastAsia="Calibri" w:hAnsi="Times New Roman" w:cs="Times New Roman"/>
          <w:sz w:val="24"/>
          <w:szCs w:val="24"/>
        </w:rPr>
        <w:t xml:space="preserve"> и взаимосвязей между объектами;</w:t>
      </w:r>
    </w:p>
    <w:p w:rsidR="00EC5D12" w:rsidRPr="00E64F7A" w:rsidRDefault="00FF24F6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eastAsia="Calibri" w:hAnsi="Times New Roman" w:cs="Times New Roman"/>
          <w:sz w:val="24"/>
          <w:szCs w:val="24"/>
        </w:rPr>
        <w:t>-</w:t>
      </w:r>
      <w:r w:rsidR="00EB0D13">
        <w:rPr>
          <w:rFonts w:ascii="Times New Roman" w:eastAsia="Calibri" w:hAnsi="Times New Roman" w:cs="Times New Roman"/>
          <w:sz w:val="24"/>
          <w:szCs w:val="24"/>
        </w:rPr>
        <w:t>и</w:t>
      </w:r>
      <w:r w:rsidR="00EC5D12" w:rsidRPr="00E64F7A">
        <w:rPr>
          <w:rFonts w:ascii="Times New Roman" w:eastAsia="Calibri" w:hAnsi="Times New Roman" w:cs="Times New Roman"/>
          <w:sz w:val="24"/>
          <w:szCs w:val="24"/>
        </w:rPr>
        <w:t>нформационные технологии предоставляют широкие возможности для индивидуализации и дифференциации обучения, причем не только за счет разноуровневых заданий, но также и за счёт самообразования учащегося.</w:t>
      </w:r>
    </w:p>
    <w:p w:rsidR="00590040" w:rsidRPr="00E64F7A" w:rsidRDefault="00FF24F6" w:rsidP="00EC5D12">
      <w:pPr>
        <w:rPr>
          <w:rFonts w:ascii="Times New Roman" w:eastAsia="Calibri" w:hAnsi="Times New Roman" w:cs="Times New Roman"/>
          <w:sz w:val="24"/>
          <w:szCs w:val="24"/>
        </w:rPr>
      </w:pPr>
      <w:r w:rsidRPr="00E64F7A">
        <w:rPr>
          <w:rFonts w:ascii="Times New Roman" w:hAnsi="Times New Roman" w:cs="Times New Roman"/>
          <w:sz w:val="24"/>
          <w:szCs w:val="24"/>
        </w:rPr>
        <w:t>Но имеются и</w:t>
      </w:r>
      <w:r w:rsidRPr="00E64F7A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="00590040" w:rsidRPr="00E64F7A">
        <w:rPr>
          <w:rFonts w:ascii="Times New Roman" w:hAnsi="Times New Roman" w:cs="Times New Roman"/>
          <w:sz w:val="24"/>
          <w:szCs w:val="24"/>
          <w:u w:val="single"/>
        </w:rPr>
        <w:t xml:space="preserve">едостатки:                                                                                            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90040" w:rsidRPr="00E64F7A" w:rsidTr="001E6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0040" w:rsidRPr="00E64F7A" w:rsidRDefault="00590040" w:rsidP="001E6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040" w:rsidRPr="00E64F7A" w:rsidTr="001E6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0040" w:rsidRPr="00E64F7A" w:rsidRDefault="00FF24F6" w:rsidP="00583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590040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лительная подготовка к уроку, связанная с подбором готовых ЭОР, созданием собственных ресурсов</w:t>
            </w:r>
            <w:r w:rsidR="00C6090D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37F2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5837F2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590040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ерегруженность урока демонстрациями (прослушиванием), превращение урока в зрительно-звуковую, литературно-музыкальную композицию при неправильном определении дидактической роли ИКТ, их места на уроках</w:t>
            </w:r>
            <w:r w:rsidR="00C6090D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37F2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</w:t>
            </w:r>
            <w:r w:rsidR="00590040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сетевых версий и интерактивности некоторых готовых ЦОР</w:t>
            </w:r>
            <w:r w:rsidR="005837F2" w:rsidRPr="00E6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184" w:rsidRPr="00E64F7A" w:rsidRDefault="00C6090D" w:rsidP="008B71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B7184" w:rsidRPr="00E6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Технология критического мышления.</w:t>
            </w:r>
          </w:p>
          <w:p w:rsidR="003718C8" w:rsidRPr="00E64F7A" w:rsidRDefault="003718C8" w:rsidP="003718C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 xml:space="preserve"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 </w:t>
            </w:r>
          </w:p>
          <w:p w:rsidR="003718C8" w:rsidRPr="00E64F7A" w:rsidRDefault="003718C8" w:rsidP="003718C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Актуальностью  данной  технология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 </w:t>
            </w:r>
          </w:p>
          <w:p w:rsidR="003718C8" w:rsidRPr="00E64F7A" w:rsidRDefault="003718C8" w:rsidP="003718C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 xml:space="preserve">Данная технология направлена на развитие ученика, основными показателями которого являются оценочность, открытость новым идеям, собственное мнение и рефлексия собственных суждений. </w:t>
            </w:r>
          </w:p>
          <w:p w:rsidR="003718C8" w:rsidRPr="00E64F7A" w:rsidRDefault="003718C8" w:rsidP="00C609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C8" w:rsidRPr="00E64F7A" w:rsidRDefault="003718C8" w:rsidP="00C609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84" w:rsidRPr="00E64F7A" w:rsidRDefault="008B7184" w:rsidP="00C6090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Использую на уроках и во внеурочной деятельности некоторые приемы развития критического мышления: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приём «Чтение с остановками»;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приём «Взаимовопрос»;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приём «Корзина идей»;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приём «Составление синквейнов»;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«Знаю, хочу узнать, узнал»;</w:t>
            </w:r>
          </w:p>
          <w:p w:rsidR="003718C8" w:rsidRPr="00E64F7A" w:rsidRDefault="003718C8" w:rsidP="00371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таблица «тонких» и «толстых» вопросов;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написание творческих работ;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кластер;</w:t>
            </w:r>
          </w:p>
          <w:p w:rsidR="008B7184" w:rsidRPr="00E64F7A" w:rsidRDefault="008B7184" w:rsidP="008B7184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sz w:val="24"/>
                <w:szCs w:val="24"/>
              </w:rPr>
              <w:t>«Верно – неверно».</w:t>
            </w:r>
          </w:p>
          <w:p w:rsidR="008B7184" w:rsidRPr="00E64F7A" w:rsidRDefault="008B7184" w:rsidP="008B718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64F7A">
              <w:tab/>
              <w:t>Эти приемы использую на уроках русского языка, литературного чтения, математики, окружающего мира.  Применение их на уроках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      </w:r>
          </w:p>
          <w:p w:rsidR="008B7184" w:rsidRPr="00E64F7A" w:rsidRDefault="008B7184" w:rsidP="008B718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64F7A">
              <w:tab/>
              <w:t>Уроки, выстроенные по технологии "критического мышления", побуждают детей самим задавать вопросы и активизируют к поиску ответа.</w:t>
            </w:r>
            <w:r w:rsidR="00E64F7A" w:rsidRPr="00E64F7A">
              <w:t xml:space="preserve">                    </w:t>
            </w:r>
            <w:r w:rsidR="00EB0D13">
              <w:t xml:space="preserve">                    </w:t>
            </w:r>
          </w:p>
          <w:p w:rsidR="00E64F7A" w:rsidRPr="00E64F7A" w:rsidRDefault="00E64F7A" w:rsidP="00E64F7A">
            <w:pPr>
              <w:pStyle w:val="a5"/>
              <w:tabs>
                <w:tab w:val="left" w:pos="0"/>
              </w:tabs>
              <w:ind w:left="-993" w:firstLine="1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iCs/>
                <w:sz w:val="24"/>
                <w:szCs w:val="24"/>
              </w:rPr>
              <w:t>Затруднения, которые испытывает педагог,  работая</w:t>
            </w:r>
          </w:p>
          <w:p w:rsidR="00E64F7A" w:rsidRPr="00E64F7A" w:rsidRDefault="00E64F7A" w:rsidP="00E64F7A">
            <w:pPr>
              <w:pStyle w:val="a5"/>
              <w:tabs>
                <w:tab w:val="left" w:pos="0"/>
              </w:tabs>
              <w:ind w:left="-993" w:firstLine="135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iCs/>
                <w:sz w:val="24"/>
                <w:szCs w:val="24"/>
              </w:rPr>
              <w:t>в данной технологии.</w:t>
            </w:r>
          </w:p>
          <w:p w:rsidR="00E64F7A" w:rsidRPr="00E64F7A" w:rsidRDefault="00E64F7A" w:rsidP="00E64F7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iCs/>
                <w:sz w:val="24"/>
                <w:szCs w:val="24"/>
              </w:rPr>
              <w:t>Не все дети способны работать с большим объёмом информации. Техника чтения не у всех одинакова, не все синхронно могут работать.</w:t>
            </w:r>
          </w:p>
          <w:p w:rsidR="00E64F7A" w:rsidRPr="00E64F7A" w:rsidRDefault="00E64F7A" w:rsidP="00E64F7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Технология не всегда эффективна в слабых классах (как и любая другая, развивающая).</w:t>
            </w:r>
          </w:p>
          <w:p w:rsidR="00E64F7A" w:rsidRPr="00E64F7A" w:rsidRDefault="00E64F7A" w:rsidP="00E64F7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iCs/>
                <w:sz w:val="24"/>
                <w:szCs w:val="24"/>
              </w:rPr>
              <w:t>Неправильное понимание стратегий и методов.</w:t>
            </w:r>
          </w:p>
          <w:p w:rsidR="00E64F7A" w:rsidRPr="00E64F7A" w:rsidRDefault="00E64F7A" w:rsidP="00E64F7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4F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Непринятие некоторых приёмов детьми, нелюбимые (творческого характера и работа с большим объёмом информации).</w:t>
            </w:r>
          </w:p>
          <w:p w:rsidR="008B7184" w:rsidRPr="00E64F7A" w:rsidRDefault="00E64F7A" w:rsidP="00E64F7A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технологии огромное количество приёмов – затруднение в выборе. Сложность в подборе материала (из разных источников).</w:t>
            </w:r>
          </w:p>
        </w:tc>
      </w:tr>
    </w:tbl>
    <w:p w:rsidR="004511AB" w:rsidRPr="00E64F7A" w:rsidRDefault="00C6090D" w:rsidP="008F15A9">
      <w:pPr>
        <w:pStyle w:val="a3"/>
        <w:rPr>
          <w:b/>
        </w:rPr>
      </w:pPr>
      <w:r w:rsidRPr="00E64F7A">
        <w:rPr>
          <w:b/>
        </w:rPr>
        <w:lastRenderedPageBreak/>
        <w:t>7</w:t>
      </w:r>
      <w:r w:rsidR="008F15A9" w:rsidRPr="00E64F7A">
        <w:rPr>
          <w:b/>
        </w:rPr>
        <w:t xml:space="preserve">. </w:t>
      </w:r>
      <w:r w:rsidR="00A8492C" w:rsidRPr="00E64F7A">
        <w:rPr>
          <w:b/>
        </w:rPr>
        <w:t>Кейс – технология</w:t>
      </w:r>
    </w:p>
    <w:p w:rsidR="00FF173B" w:rsidRPr="00E64F7A" w:rsidRDefault="00A8492C" w:rsidP="00A8492C">
      <w:pPr>
        <w:pStyle w:val="a3"/>
      </w:pPr>
      <w:r w:rsidRPr="00E64F7A">
        <w:t>В кейс-технологии производится анализ реальной ситуации (каких-то вводных данных)</w:t>
      </w:r>
      <w:r w:rsidR="00FF173B" w:rsidRPr="00E64F7A">
        <w:t xml:space="preserve"> </w:t>
      </w:r>
      <w:r w:rsidRPr="00E64F7A">
        <w:t>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</w:t>
      </w:r>
      <w:r w:rsidR="00FF173B" w:rsidRPr="00E64F7A">
        <w:t>.</w:t>
      </w:r>
      <w:r w:rsidR="00C6090D" w:rsidRPr="00E64F7A">
        <w:t xml:space="preserve">                                                                                                                   </w:t>
      </w:r>
    </w:p>
    <w:p w:rsidR="00A8492C" w:rsidRPr="00E64F7A" w:rsidRDefault="00A8492C" w:rsidP="00C6090D">
      <w:pPr>
        <w:pStyle w:val="a3"/>
        <w:spacing w:before="0" w:beforeAutospacing="0" w:after="0" w:afterAutospacing="0"/>
      </w:pPr>
      <w:r w:rsidRPr="00E64F7A">
        <w:t>При использовании кейс –</w:t>
      </w:r>
      <w:r w:rsidR="004B5C2E" w:rsidRPr="00E64F7A">
        <w:t xml:space="preserve"> </w:t>
      </w:r>
      <w:r w:rsidRPr="00E64F7A">
        <w:t>технологий в начальной школе у детей происходит</w:t>
      </w:r>
      <w:r w:rsidR="004B5C2E" w:rsidRPr="00E64F7A">
        <w:t>:</w:t>
      </w:r>
    </w:p>
    <w:p w:rsidR="00A8492C" w:rsidRPr="00E64F7A" w:rsidRDefault="00FF173B" w:rsidP="00C6090D">
      <w:pPr>
        <w:pStyle w:val="a3"/>
        <w:spacing w:before="0" w:beforeAutospacing="0" w:after="0" w:afterAutospacing="0"/>
        <w:ind w:left="720"/>
      </w:pPr>
      <w:r w:rsidRPr="00E64F7A">
        <w:t>- раз</w:t>
      </w:r>
      <w:r w:rsidR="00A8492C" w:rsidRPr="00E64F7A">
        <w:t>витие навыков анализа и критического мышления</w:t>
      </w:r>
      <w:r w:rsidRPr="00E64F7A">
        <w:t xml:space="preserve">                                                               - с</w:t>
      </w:r>
      <w:r w:rsidR="00A8492C" w:rsidRPr="00E64F7A">
        <w:t>оединение теории и практики</w:t>
      </w:r>
      <w:r w:rsidRPr="00E64F7A">
        <w:t xml:space="preserve">                                                                                                   - п</w:t>
      </w:r>
      <w:r w:rsidR="00A8492C" w:rsidRPr="00E64F7A">
        <w:t>редставление примеров принимаемых решений</w:t>
      </w:r>
      <w:r w:rsidRPr="00E64F7A">
        <w:t xml:space="preserve">                                                   </w:t>
      </w:r>
      <w:r w:rsidR="00A8492C" w:rsidRPr="00E64F7A">
        <w:t xml:space="preserve">       </w:t>
      </w:r>
      <w:r w:rsidRPr="00E64F7A">
        <w:t>- д</w:t>
      </w:r>
      <w:r w:rsidR="00A8492C" w:rsidRPr="00E64F7A">
        <w:t>емонстрация различных позиций и точек зрения</w:t>
      </w:r>
      <w:r w:rsidRPr="00E64F7A">
        <w:t xml:space="preserve">                                                                    -</w:t>
      </w:r>
      <w:r w:rsidR="001E7790" w:rsidRPr="00E64F7A">
        <w:t xml:space="preserve"> </w:t>
      </w:r>
      <w:r w:rsidRPr="00E64F7A">
        <w:t>ф</w:t>
      </w:r>
      <w:r w:rsidR="00A8492C" w:rsidRPr="00E64F7A">
        <w:t>ормирование навыков оценки альтернативных вариантов в условиях неопределенности</w:t>
      </w:r>
    </w:p>
    <w:p w:rsidR="00FF173B" w:rsidRPr="00E64F7A" w:rsidRDefault="00FF173B" w:rsidP="00C60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F7A">
        <w:rPr>
          <w:rFonts w:ascii="Times New Roman" w:hAnsi="Times New Roman" w:cs="Times New Roman"/>
          <w:sz w:val="24"/>
          <w:szCs w:val="24"/>
          <w:u w:val="single"/>
        </w:rPr>
        <w:t xml:space="preserve">Ограничения на использование кейс-технологии: </w:t>
      </w:r>
      <w:r w:rsidRPr="00E64F7A">
        <w:rPr>
          <w:rFonts w:ascii="Times New Roman" w:hAnsi="Times New Roman" w:cs="Times New Roman"/>
          <w:sz w:val="24"/>
          <w:szCs w:val="24"/>
        </w:rPr>
        <w:br/>
        <w:t xml:space="preserve">1) Кейс-технология неэффективна в отношении ситуаций, лишенных проблемности, контрастов, стандартных, не имеющих альтернативных путей решения, жестко регламентированных. </w:t>
      </w:r>
      <w:r w:rsidRPr="00E64F7A">
        <w:rPr>
          <w:rFonts w:ascii="Times New Roman" w:hAnsi="Times New Roman" w:cs="Times New Roman"/>
          <w:sz w:val="24"/>
          <w:szCs w:val="24"/>
        </w:rPr>
        <w:br/>
        <w:t>2) В начале учебного процесса, когда у обучающихся нет знаний по теме. Т.е. кейс-технология требует опоры на уже имеющиеся знания и умения учащихся.</w:t>
      </w:r>
    </w:p>
    <w:p w:rsidR="00C6090D" w:rsidRPr="00E64F7A" w:rsidRDefault="00C6090D" w:rsidP="00C609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90D" w:rsidRPr="00E64F7A" w:rsidRDefault="00C6090D" w:rsidP="00C609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90D" w:rsidRPr="00E64F7A" w:rsidRDefault="00E64F7A" w:rsidP="00C60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F7A">
        <w:rPr>
          <w:rFonts w:ascii="Times New Roman" w:hAnsi="Times New Roman" w:cs="Times New Roman"/>
          <w:sz w:val="24"/>
          <w:szCs w:val="24"/>
        </w:rPr>
        <w:t xml:space="preserve">Данные  технологии </w:t>
      </w:r>
      <w:r w:rsidR="00C6090D" w:rsidRPr="00E64F7A">
        <w:rPr>
          <w:rFonts w:ascii="Times New Roman" w:hAnsi="Times New Roman" w:cs="Times New Roman"/>
          <w:sz w:val="24"/>
          <w:szCs w:val="24"/>
        </w:rPr>
        <w:t>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</w:t>
      </w:r>
    </w:p>
    <w:p w:rsidR="003718C8" w:rsidRPr="00E64F7A" w:rsidRDefault="003718C8" w:rsidP="00FA0F18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7A" w:rsidRDefault="00E64F7A" w:rsidP="00FA0F18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FA0F18" w:rsidRPr="00C6090D" w:rsidRDefault="00FA0F18" w:rsidP="00FA0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Style w:val="ab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Библиографический список</w:t>
      </w:r>
    </w:p>
    <w:p w:rsidR="00FA0F18" w:rsidRDefault="00FA0F18" w:rsidP="00FA0F1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090D">
        <w:rPr>
          <w:rFonts w:ascii="Times New Roman" w:hAnsi="Times New Roman" w:cs="Times New Roman"/>
          <w:sz w:val="24"/>
          <w:szCs w:val="24"/>
        </w:rPr>
        <w:t>Селевко Г.К. Современные образовательные технологии: Учебное пособие. – М.: Народное образование, 1998.</w:t>
      </w:r>
    </w:p>
    <w:p w:rsidR="003718C8" w:rsidRPr="00C6090D" w:rsidRDefault="003718C8" w:rsidP="00FA0F1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color w:val="000000"/>
        </w:rPr>
        <w:t>Манвелов С.Г. Конструирование современного урока. - М.:Просвещение, 2002.</w:t>
      </w:r>
    </w:p>
    <w:p w:rsidR="00FA0F18" w:rsidRPr="003718C8" w:rsidRDefault="00FA0F18" w:rsidP="003718C8">
      <w:pPr>
        <w:pStyle w:val="a5"/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Апатова Н.В. Информационные технологии в школьном образовании. – М.: Школа-Пресс, 2002. – 120 с.</w:t>
      </w:r>
    </w:p>
    <w:p w:rsidR="00FA0F18" w:rsidRPr="00C6090D" w:rsidRDefault="00FA0F18" w:rsidP="00FA0F18">
      <w:pPr>
        <w:pStyle w:val="a5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090D">
        <w:rPr>
          <w:rFonts w:ascii="Times New Roman" w:hAnsi="Times New Roman" w:cs="Times New Roman"/>
          <w:sz w:val="24"/>
          <w:szCs w:val="24"/>
        </w:rPr>
        <w:t>Громова О.К. «Критическое мышление – как это по-русски? Технология творчества. // БШ №12, 2001</w:t>
      </w:r>
    </w:p>
    <w:p w:rsidR="003718C8" w:rsidRDefault="003718C8" w:rsidP="009038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65" w:rsidRPr="00E53F57" w:rsidRDefault="00903865" w:rsidP="0090386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 источники:</w:t>
      </w:r>
    </w:p>
    <w:p w:rsidR="00903865" w:rsidRPr="00E53F57" w:rsidRDefault="00B31BEE" w:rsidP="00903865">
      <w:pPr>
        <w:numPr>
          <w:ilvl w:val="0"/>
          <w:numId w:val="1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</w:hyperlink>
      <w:hyperlink r:id="rId9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://</w:t>
        </w:r>
      </w:hyperlink>
      <w:hyperlink r:id="rId10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</w:hyperlink>
      <w:hyperlink r:id="rId11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  <w:hyperlink r:id="rId12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sch</w:t>
        </w:r>
      </w:hyperlink>
      <w:hyperlink r:id="rId13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2000.</w:t>
        </w:r>
      </w:hyperlink>
      <w:hyperlink r:id="rId14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hyperlink r:id="rId15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903865"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 системно-деятельностной педагогики «Школа 2000…».</w:t>
      </w:r>
    </w:p>
    <w:p w:rsidR="00903865" w:rsidRPr="00E53F57" w:rsidRDefault="00B31BEE" w:rsidP="00903865">
      <w:pPr>
        <w:numPr>
          <w:ilvl w:val="0"/>
          <w:numId w:val="1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http://netedu.ru/</w:t>
        </w:r>
      </w:hyperlink>
      <w:r w:rsidR="00903865"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"Сетевое образование. Экспертиза. Учебники".</w:t>
      </w:r>
    </w:p>
    <w:p w:rsidR="00903865" w:rsidRPr="00E53F57" w:rsidRDefault="00B31BEE" w:rsidP="00903865">
      <w:pPr>
        <w:numPr>
          <w:ilvl w:val="0"/>
          <w:numId w:val="1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https://sites.google.com/site/konstruktoruroka/home</w:t>
        </w:r>
      </w:hyperlink>
      <w:r w:rsidR="00903865"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Цифровой конструктор урока (разработчик </w:t>
      </w:r>
      <w:hyperlink r:id="rId18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Селихова Татьяна Юрьевна.</w:t>
        </w:r>
      </w:hyperlink>
      <w:r w:rsidR="00903865"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3865" w:rsidRPr="00E53F57" w:rsidRDefault="00B31BEE" w:rsidP="00903865">
      <w:pPr>
        <w:numPr>
          <w:ilvl w:val="0"/>
          <w:numId w:val="1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http://www.openlesson.ru/</w:t>
        </w:r>
      </w:hyperlink>
      <w:r w:rsidR="00903865"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ОТКРЫТЫЙ УРОК: www.openlesson.ru  - о режиссуре нескучных уроков в современной школе, премудростях социо-игрового стиля обучения и деловых подсказках в таблице-бабочке для профессионалов (как молодых, так и уже умудрёных педагогическим опытом)</w:t>
      </w:r>
    </w:p>
    <w:p w:rsidR="00903865" w:rsidRPr="00E53F57" w:rsidRDefault="00B31BEE" w:rsidP="00903865">
      <w:pPr>
        <w:numPr>
          <w:ilvl w:val="0"/>
          <w:numId w:val="1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03865" w:rsidRPr="00E53F5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http://festival.1september.ru/articles/subjects/1</w:t>
        </w:r>
      </w:hyperlink>
      <w:r w:rsidR="00903865"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Фестиваль педагогических идей «Открытый урок».</w:t>
      </w:r>
    </w:p>
    <w:p w:rsidR="003718C8" w:rsidRP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720"/>
        <w:rPr>
          <w:rStyle w:val="c6"/>
          <w:rFonts w:ascii="Calibri" w:hAnsi="Calibri"/>
          <w:color w:val="000000"/>
          <w:sz w:val="22"/>
          <w:szCs w:val="22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3718C8" w:rsidRDefault="003718C8" w:rsidP="003718C8">
      <w:pPr>
        <w:pStyle w:val="c25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</w:rPr>
      </w:pPr>
    </w:p>
    <w:p w:rsidR="002D6D44" w:rsidRPr="004511AB" w:rsidRDefault="002D6D44">
      <w:pPr>
        <w:rPr>
          <w:sz w:val="24"/>
          <w:szCs w:val="24"/>
        </w:rPr>
      </w:pPr>
    </w:p>
    <w:sectPr w:rsidR="002D6D44" w:rsidRPr="004511AB" w:rsidSect="002D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89" w:rsidRDefault="000B3A89" w:rsidP="00317EFF">
      <w:pPr>
        <w:spacing w:after="0" w:line="240" w:lineRule="auto"/>
      </w:pPr>
      <w:r>
        <w:separator/>
      </w:r>
    </w:p>
  </w:endnote>
  <w:endnote w:type="continuationSeparator" w:id="1">
    <w:p w:rsidR="000B3A89" w:rsidRDefault="000B3A89" w:rsidP="0031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89" w:rsidRDefault="000B3A89" w:rsidP="00317EFF">
      <w:pPr>
        <w:spacing w:after="0" w:line="240" w:lineRule="auto"/>
      </w:pPr>
      <w:r>
        <w:separator/>
      </w:r>
    </w:p>
  </w:footnote>
  <w:footnote w:type="continuationSeparator" w:id="1">
    <w:p w:rsidR="000B3A89" w:rsidRDefault="000B3A89" w:rsidP="0031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103"/>
    <w:multiLevelType w:val="hybridMultilevel"/>
    <w:tmpl w:val="E5441A02"/>
    <w:lvl w:ilvl="0" w:tplc="1BCA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0C43"/>
    <w:multiLevelType w:val="hybridMultilevel"/>
    <w:tmpl w:val="35BA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4617"/>
    <w:multiLevelType w:val="multilevel"/>
    <w:tmpl w:val="40C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67A"/>
    <w:multiLevelType w:val="hybridMultilevel"/>
    <w:tmpl w:val="4BFA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33277E"/>
    <w:multiLevelType w:val="hybridMultilevel"/>
    <w:tmpl w:val="844C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2695"/>
    <w:multiLevelType w:val="multilevel"/>
    <w:tmpl w:val="A3A2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256EF"/>
    <w:multiLevelType w:val="multilevel"/>
    <w:tmpl w:val="A1E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C4A97"/>
    <w:multiLevelType w:val="hybridMultilevel"/>
    <w:tmpl w:val="6EBE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E7B3D"/>
    <w:multiLevelType w:val="multilevel"/>
    <w:tmpl w:val="3B98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C3EA2"/>
    <w:multiLevelType w:val="multilevel"/>
    <w:tmpl w:val="3DB8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84DE0"/>
    <w:multiLevelType w:val="multilevel"/>
    <w:tmpl w:val="A82E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E6EBB"/>
    <w:multiLevelType w:val="hybridMultilevel"/>
    <w:tmpl w:val="BA62CD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C0794"/>
    <w:multiLevelType w:val="multilevel"/>
    <w:tmpl w:val="D25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25D26"/>
    <w:multiLevelType w:val="hybridMultilevel"/>
    <w:tmpl w:val="134CAD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52D4BC5"/>
    <w:multiLevelType w:val="hybridMultilevel"/>
    <w:tmpl w:val="9C5E4E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A2E5D"/>
    <w:multiLevelType w:val="multilevel"/>
    <w:tmpl w:val="B144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E1DB1"/>
    <w:multiLevelType w:val="multilevel"/>
    <w:tmpl w:val="A0DA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92EA5"/>
    <w:multiLevelType w:val="hybridMultilevel"/>
    <w:tmpl w:val="4AD0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0076E"/>
    <w:multiLevelType w:val="multilevel"/>
    <w:tmpl w:val="8428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1637F"/>
    <w:multiLevelType w:val="multilevel"/>
    <w:tmpl w:val="B8B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0006DB"/>
    <w:multiLevelType w:val="hybridMultilevel"/>
    <w:tmpl w:val="705A9720"/>
    <w:lvl w:ilvl="0" w:tplc="465E1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A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8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A1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A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6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63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E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E0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7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5"/>
  </w:num>
  <w:num w:numId="10">
    <w:abstractNumId w:val="8"/>
  </w:num>
  <w:num w:numId="11">
    <w:abstractNumId w:val="19"/>
  </w:num>
  <w:num w:numId="12">
    <w:abstractNumId w:val="2"/>
  </w:num>
  <w:num w:numId="13">
    <w:abstractNumId w:val="6"/>
  </w:num>
  <w:num w:numId="14">
    <w:abstractNumId w:val="18"/>
  </w:num>
  <w:num w:numId="15">
    <w:abstractNumId w:val="12"/>
  </w:num>
  <w:num w:numId="16">
    <w:abstractNumId w:val="20"/>
  </w:num>
  <w:num w:numId="17">
    <w:abstractNumId w:val="10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92C"/>
    <w:rsid w:val="000370F6"/>
    <w:rsid w:val="00045C61"/>
    <w:rsid w:val="00063CB0"/>
    <w:rsid w:val="00087F15"/>
    <w:rsid w:val="000B3A89"/>
    <w:rsid w:val="000E025E"/>
    <w:rsid w:val="001000E6"/>
    <w:rsid w:val="00175E48"/>
    <w:rsid w:val="001A4227"/>
    <w:rsid w:val="001E7790"/>
    <w:rsid w:val="00220D34"/>
    <w:rsid w:val="00287A66"/>
    <w:rsid w:val="002B138E"/>
    <w:rsid w:val="002D6D44"/>
    <w:rsid w:val="002F4C2C"/>
    <w:rsid w:val="00317EFF"/>
    <w:rsid w:val="00351EE6"/>
    <w:rsid w:val="003718C8"/>
    <w:rsid w:val="00383CCD"/>
    <w:rsid w:val="004511AB"/>
    <w:rsid w:val="00495B3D"/>
    <w:rsid w:val="004B5C2E"/>
    <w:rsid w:val="00537A9F"/>
    <w:rsid w:val="00551F3B"/>
    <w:rsid w:val="005837F2"/>
    <w:rsid w:val="00590040"/>
    <w:rsid w:val="005E6F1F"/>
    <w:rsid w:val="006217D9"/>
    <w:rsid w:val="006441A5"/>
    <w:rsid w:val="006C5F06"/>
    <w:rsid w:val="006E7DB3"/>
    <w:rsid w:val="006F233D"/>
    <w:rsid w:val="007A794E"/>
    <w:rsid w:val="007F3104"/>
    <w:rsid w:val="00822070"/>
    <w:rsid w:val="0087253D"/>
    <w:rsid w:val="00877B5B"/>
    <w:rsid w:val="00881B59"/>
    <w:rsid w:val="008A4C63"/>
    <w:rsid w:val="008B7184"/>
    <w:rsid w:val="008F15A9"/>
    <w:rsid w:val="00900D0F"/>
    <w:rsid w:val="00903865"/>
    <w:rsid w:val="00905E83"/>
    <w:rsid w:val="009151AC"/>
    <w:rsid w:val="00925E90"/>
    <w:rsid w:val="009947CB"/>
    <w:rsid w:val="009D1932"/>
    <w:rsid w:val="00A0298F"/>
    <w:rsid w:val="00A51C32"/>
    <w:rsid w:val="00A67D11"/>
    <w:rsid w:val="00A8492C"/>
    <w:rsid w:val="00B31BEE"/>
    <w:rsid w:val="00B42FC8"/>
    <w:rsid w:val="00BF43F7"/>
    <w:rsid w:val="00C277FC"/>
    <w:rsid w:val="00C6090D"/>
    <w:rsid w:val="00C902D1"/>
    <w:rsid w:val="00DE108D"/>
    <w:rsid w:val="00E21FF3"/>
    <w:rsid w:val="00E64F7A"/>
    <w:rsid w:val="00EB0D13"/>
    <w:rsid w:val="00EB1090"/>
    <w:rsid w:val="00EB46B9"/>
    <w:rsid w:val="00EC5D12"/>
    <w:rsid w:val="00F014DC"/>
    <w:rsid w:val="00FA0F18"/>
    <w:rsid w:val="00FF173B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492C"/>
    <w:rPr>
      <w:i/>
      <w:iCs/>
    </w:rPr>
  </w:style>
  <w:style w:type="paragraph" w:customStyle="1" w:styleId="c2">
    <w:name w:val="c2"/>
    <w:basedOn w:val="a"/>
    <w:rsid w:val="002F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4C2C"/>
  </w:style>
  <w:style w:type="paragraph" w:customStyle="1" w:styleId="c1">
    <w:name w:val="c1"/>
    <w:basedOn w:val="a"/>
    <w:rsid w:val="0087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B5B"/>
  </w:style>
  <w:style w:type="paragraph" w:customStyle="1" w:styleId="1">
    <w:name w:val="Обычный1"/>
    <w:rsid w:val="00925E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17D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7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EFF"/>
  </w:style>
  <w:style w:type="paragraph" w:styleId="a8">
    <w:name w:val="footer"/>
    <w:basedOn w:val="a"/>
    <w:link w:val="a9"/>
    <w:uiPriority w:val="99"/>
    <w:semiHidden/>
    <w:unhideWhenUsed/>
    <w:rsid w:val="00317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EFF"/>
  </w:style>
  <w:style w:type="character" w:styleId="aa">
    <w:name w:val="Hyperlink"/>
    <w:basedOn w:val="a0"/>
    <w:uiPriority w:val="99"/>
    <w:rsid w:val="00822070"/>
    <w:rPr>
      <w:rFonts w:cs="Times New Roman"/>
      <w:color w:val="0066CC"/>
      <w:u w:val="single"/>
    </w:rPr>
  </w:style>
  <w:style w:type="character" w:styleId="ab">
    <w:name w:val="Strong"/>
    <w:basedOn w:val="a0"/>
    <w:uiPriority w:val="22"/>
    <w:qFormat/>
    <w:rsid w:val="00EB1090"/>
    <w:rPr>
      <w:b/>
      <w:bCs/>
    </w:rPr>
  </w:style>
  <w:style w:type="paragraph" w:customStyle="1" w:styleId="Default">
    <w:name w:val="Default"/>
    <w:rsid w:val="006C5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51EE6"/>
  </w:style>
  <w:style w:type="paragraph" w:customStyle="1" w:styleId="c25">
    <w:name w:val="c25"/>
    <w:basedOn w:val="a"/>
    <w:rsid w:val="0090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3865"/>
  </w:style>
  <w:style w:type="character" w:customStyle="1" w:styleId="c3">
    <w:name w:val="c3"/>
    <w:basedOn w:val="a0"/>
    <w:rsid w:val="00903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2000.ru/" TargetMode="External"/><Relationship Id="rId13" Type="http://schemas.openxmlformats.org/officeDocument/2006/relationships/hyperlink" Target="http://www.sch2000.ru/" TargetMode="External"/><Relationship Id="rId18" Type="http://schemas.openxmlformats.org/officeDocument/2006/relationships/hyperlink" Target="http://wiki.pippkro.ru/index.php/%D0%A3%D1%87%D0%B0%D1%81%D1%82%D0%BD%D0%B8%D0%BA:%D0%A1%D0%B5%D0%BB%D0%B8%D1%85%D0%BE%D0%B2%D0%B0_%D0%A2%D0%B0%D1%82%D1%8C%D1%8F%D0%BD%D0%B0_%D0%AE%D1%80%D1%8C%D0%B5%D0%B2%D0%BD%D0%B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h2000.ru/" TargetMode="External"/><Relationship Id="rId17" Type="http://schemas.openxmlformats.org/officeDocument/2006/relationships/hyperlink" Target="https://sites.google.com/site/konstruktoruroka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tedu.ru/" TargetMode="External"/><Relationship Id="rId20" Type="http://schemas.openxmlformats.org/officeDocument/2006/relationships/hyperlink" Target="http://festival.1september.ru/articles/subjects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2000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2000.ru/" TargetMode="External"/><Relationship Id="rId10" Type="http://schemas.openxmlformats.org/officeDocument/2006/relationships/hyperlink" Target="http://www.sch2000.ru/" TargetMode="External"/><Relationship Id="rId19" Type="http://schemas.openxmlformats.org/officeDocument/2006/relationships/hyperlink" Target="http://www.openless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2000.ru/" TargetMode="External"/><Relationship Id="rId14" Type="http://schemas.openxmlformats.org/officeDocument/2006/relationships/hyperlink" Target="http://www.sch2000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C63C-84BB-470E-935F-4586DF64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2020-03-17T10:39:00Z</dcterms:created>
  <dcterms:modified xsi:type="dcterms:W3CDTF">2020-03-17T10:39:00Z</dcterms:modified>
</cp:coreProperties>
</file>