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3A" w:rsidRDefault="0035293A" w:rsidP="0035293A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Памятка для родителей (законных представителей) </w:t>
      </w:r>
    </w:p>
    <w:p w:rsidR="0035293A" w:rsidRDefault="0035293A" w:rsidP="0035293A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 ответственности за совершение правонарушений</w:t>
      </w:r>
    </w:p>
    <w:p w:rsidR="0035293A" w:rsidRDefault="0035293A" w:rsidP="0035293A">
      <w:pPr>
        <w:overflowPunct/>
        <w:autoSpaceDE/>
        <w:adjustRightInd/>
        <w:ind w:firstLine="709"/>
        <w:jc w:val="right"/>
        <w:rPr>
          <w:rFonts w:eastAsia="Calibri"/>
          <w:b/>
          <w:szCs w:val="28"/>
          <w:lang w:eastAsia="en-US"/>
        </w:rPr>
      </w:pPr>
    </w:p>
    <w:p w:rsidR="0035293A" w:rsidRDefault="0035293A" w:rsidP="0035293A">
      <w:pPr>
        <w:overflowPunct/>
        <w:autoSpaceDE/>
        <w:adjustRightInd/>
        <w:ind w:firstLine="709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«ПРЕДУПРЕЖДЕН! ЗНАЧИТ ВООРУЖЕН!»</w:t>
      </w:r>
    </w:p>
    <w:p w:rsidR="0035293A" w:rsidRDefault="0035293A" w:rsidP="0035293A">
      <w:pPr>
        <w:overflowPunct/>
        <w:autoSpaceDE/>
        <w:adjustRightInd/>
        <w:ind w:firstLine="709"/>
        <w:jc w:val="center"/>
        <w:rPr>
          <w:rFonts w:eastAsia="Calibri"/>
          <w:b/>
          <w:szCs w:val="28"/>
          <w:lang w:eastAsia="en-US"/>
        </w:rPr>
      </w:pPr>
    </w:p>
    <w:p w:rsidR="0035293A" w:rsidRDefault="0035293A" w:rsidP="0035293A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Уважаемые родители!</w:t>
      </w:r>
    </w:p>
    <w:p w:rsidR="0035293A" w:rsidRDefault="0035293A" w:rsidP="0035293A">
      <w:pPr>
        <w:overflowPunct/>
        <w:autoSpaceDE/>
        <w:adjustRightInd/>
        <w:ind w:firstLine="709"/>
        <w:jc w:val="center"/>
        <w:rPr>
          <w:rFonts w:eastAsia="Calibri"/>
          <w:b/>
          <w:szCs w:val="28"/>
          <w:lang w:eastAsia="en-US"/>
        </w:rPr>
      </w:pP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</w:p>
    <w:p w:rsidR="0035293A" w:rsidRDefault="0035293A" w:rsidP="0035293A">
      <w:pPr>
        <w:overflowPunct/>
        <w:autoSpaceDE/>
        <w:adjustRight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35293A" w:rsidRDefault="0035293A" w:rsidP="0035293A">
      <w:pPr>
        <w:overflowPunct/>
        <w:autoSpaceDE/>
        <w:adjustRightInd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 </w:t>
      </w:r>
    </w:p>
    <w:p w:rsidR="0035293A" w:rsidRDefault="0035293A" w:rsidP="0035293A">
      <w:pPr>
        <w:widowControl w:val="0"/>
        <w:overflowPunct/>
        <w:ind w:firstLine="709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Статья 158 УК РФ. Кража – </w:t>
      </w:r>
      <w:r>
        <w:rPr>
          <w:bCs/>
          <w:color w:val="000000"/>
          <w:szCs w:val="28"/>
        </w:rPr>
        <w:t>наказывается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лишением свободы на срок до 10 лет в зависимости от тяжести совершенного деяния. </w:t>
      </w:r>
    </w:p>
    <w:p w:rsidR="0035293A" w:rsidRDefault="0035293A" w:rsidP="0035293A">
      <w:pPr>
        <w:widowControl w:val="0"/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4" w:anchor="dst157" w:history="1">
        <w:r>
          <w:rPr>
            <w:rStyle w:val="a3"/>
            <w:rFonts w:eastAsia="Calibri"/>
            <w:szCs w:val="28"/>
            <w:lang w:eastAsia="en-US"/>
          </w:rPr>
          <w:t>статья 229</w:t>
        </w:r>
      </w:hyperlink>
      <w:r>
        <w:rPr>
          <w:rFonts w:eastAsia="Calibri"/>
          <w:szCs w:val="28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Статья 228</w:t>
      </w:r>
      <w:r>
        <w:rPr>
          <w:b/>
          <w:bCs/>
          <w:color w:val="000000"/>
          <w:szCs w:val="28"/>
        </w:rPr>
        <w:t xml:space="preserve"> УК РФ.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Cs w:val="28"/>
          <w:lang w:eastAsia="en-US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eastAsia="Calibri"/>
          <w:szCs w:val="28"/>
          <w:lang w:eastAsia="en-US"/>
        </w:rPr>
        <w:t xml:space="preserve"> –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наказывается лишением свободы на срок до пятнадцати лет</w:t>
      </w:r>
      <w:r>
        <w:rPr>
          <w:color w:val="000000"/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в зависимости от тяжести совершенного преступления. </w:t>
      </w:r>
      <w:proofErr w:type="gramEnd"/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Статья 228.1</w:t>
      </w:r>
      <w:r>
        <w:rPr>
          <w:b/>
          <w:bCs/>
          <w:color w:val="000000"/>
          <w:szCs w:val="28"/>
        </w:rPr>
        <w:t xml:space="preserve"> УК РФ.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bCs/>
          <w:szCs w:val="28"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>
        <w:rPr>
          <w:rFonts w:eastAsia="Calibri"/>
          <w:bCs/>
          <w:szCs w:val="28"/>
          <w:lang w:eastAsia="en-US"/>
        </w:rPr>
        <w:t>–</w:t>
      </w:r>
      <w:r>
        <w:rPr>
          <w:rFonts w:eastAsia="Calibri"/>
          <w:b/>
          <w:bCs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  <w:proofErr w:type="gramEnd"/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Так называемые «закладки» квалифицируются по статьям 228, </w:t>
      </w:r>
      <w:r>
        <w:rPr>
          <w:rFonts w:eastAsia="Calibri"/>
          <w:szCs w:val="28"/>
          <w:lang w:eastAsia="en-US"/>
        </w:rPr>
        <w:br/>
        <w:t xml:space="preserve">228.1 УК РФ. </w:t>
      </w:r>
    </w:p>
    <w:p w:rsidR="0035293A" w:rsidRDefault="0035293A" w:rsidP="0035293A">
      <w:pPr>
        <w:widowControl w:val="0"/>
        <w:overflowPunct/>
        <w:adjustRightInd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Административная ответственность </w:t>
      </w:r>
      <w:r>
        <w:rPr>
          <w:b/>
          <w:szCs w:val="28"/>
          <w:lang w:eastAsia="en-US"/>
        </w:rPr>
        <w:br/>
        <w:t>за нарушение правил дорожного движения</w:t>
      </w:r>
    </w:p>
    <w:p w:rsidR="0035293A" w:rsidRDefault="0035293A" w:rsidP="0035293A">
      <w:pPr>
        <w:widowControl w:val="0"/>
        <w:overflowPunct/>
        <w:adjustRightInd/>
        <w:jc w:val="center"/>
        <w:rPr>
          <w:b/>
          <w:szCs w:val="28"/>
          <w:lang w:eastAsia="en-US"/>
        </w:rPr>
      </w:pPr>
    </w:p>
    <w:p w:rsidR="0035293A" w:rsidRDefault="0035293A" w:rsidP="0035293A">
      <w:pPr>
        <w:overflowPunct/>
        <w:ind w:firstLine="851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Разделом 24 ПДД РФ, Правил дорожного движения Российской Федерации, утвержденными п</w:t>
      </w:r>
      <w:r>
        <w:rPr>
          <w:rFonts w:eastAsia="Calibri"/>
          <w:bCs/>
          <w:szCs w:val="28"/>
          <w:lang w:eastAsia="en-US"/>
        </w:rPr>
        <w:t xml:space="preserve">остановлением Правительства </w:t>
      </w:r>
      <w:r>
        <w:rPr>
          <w:rFonts w:eastAsia="Calibri"/>
          <w:szCs w:val="28"/>
          <w:lang w:eastAsia="en-US"/>
        </w:rPr>
        <w:t xml:space="preserve">Российской Федерации </w:t>
      </w:r>
      <w:r>
        <w:rPr>
          <w:rFonts w:eastAsia="Calibri"/>
          <w:bCs/>
          <w:szCs w:val="28"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>
        <w:rPr>
          <w:rFonts w:eastAsia="Calibri"/>
          <w:szCs w:val="28"/>
          <w:lang w:eastAsia="en-US"/>
        </w:rPr>
        <w:t xml:space="preserve">установлены </w:t>
      </w:r>
      <w:r>
        <w:rPr>
          <w:rFonts w:eastAsia="Calibri"/>
          <w:bCs/>
          <w:szCs w:val="28"/>
          <w:lang w:eastAsia="en-US"/>
        </w:rPr>
        <w:t>требования к движению лиц, управляющих средствами индивидуальной мобильности (</w:t>
      </w:r>
      <w:proofErr w:type="spellStart"/>
      <w:r>
        <w:rPr>
          <w:rFonts w:eastAsia="Calibri"/>
          <w:bCs/>
          <w:szCs w:val="28"/>
          <w:lang w:eastAsia="en-US"/>
        </w:rPr>
        <w:t>электросамокатами</w:t>
      </w:r>
      <w:proofErr w:type="spellEnd"/>
      <w:r>
        <w:rPr>
          <w:rFonts w:eastAsia="Calibri"/>
          <w:bCs/>
          <w:szCs w:val="28"/>
          <w:lang w:eastAsia="en-US"/>
        </w:rPr>
        <w:t xml:space="preserve">). </w:t>
      </w: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Так, например:</w:t>
      </w: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– движение должно осуществляться по </w:t>
      </w:r>
      <w:r>
        <w:rPr>
          <w:rFonts w:eastAsia="Calibri"/>
          <w:szCs w:val="28"/>
          <w:lang w:eastAsia="en-US"/>
        </w:rPr>
        <w:t xml:space="preserve">велосипедной, </w:t>
      </w:r>
      <w:proofErr w:type="spellStart"/>
      <w:r>
        <w:rPr>
          <w:rFonts w:eastAsia="Calibri"/>
          <w:szCs w:val="28"/>
          <w:lang w:eastAsia="en-US"/>
        </w:rPr>
        <w:t>велопешеходной</w:t>
      </w:r>
      <w:proofErr w:type="spellEnd"/>
      <w:r>
        <w:rPr>
          <w:rFonts w:eastAsia="Calibri"/>
          <w:szCs w:val="28"/>
          <w:lang w:eastAsia="en-US"/>
        </w:rPr>
        <w:t xml:space="preserve">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35293A" w:rsidRDefault="0035293A" w:rsidP="0035293A">
      <w:pPr>
        <w:overflowPunct/>
        <w:autoSpaceDE/>
        <w:adjustRightInd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 движение разрешается со скоростью не более 25 км/ч,</w:t>
      </w:r>
    </w:p>
    <w:p w:rsidR="0035293A" w:rsidRDefault="0035293A" w:rsidP="0035293A">
      <w:pPr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 при движении, совмещенном с пешеходами, – пешеходы имеют приоритет.</w:t>
      </w:r>
      <w:bookmarkStart w:id="0" w:name="_GoBack"/>
      <w:bookmarkEnd w:id="0"/>
    </w:p>
    <w:p w:rsidR="0035293A" w:rsidRDefault="0035293A" w:rsidP="0035293A">
      <w:pPr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– запрещается перевозить пассажиров.</w:t>
      </w:r>
    </w:p>
    <w:p w:rsidR="0035293A" w:rsidRDefault="0035293A" w:rsidP="0035293A">
      <w:pPr>
        <w:overflowPunct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Ответственность за нарушения ПДД РФ лицом, управляющим </w:t>
      </w:r>
      <w:proofErr w:type="spellStart"/>
      <w:r>
        <w:rPr>
          <w:rFonts w:eastAsia="Calibri"/>
          <w:szCs w:val="28"/>
          <w:lang w:eastAsia="en-US"/>
        </w:rPr>
        <w:t>электросамокатом</w:t>
      </w:r>
      <w:proofErr w:type="spellEnd"/>
      <w:r>
        <w:rPr>
          <w:rFonts w:eastAsia="Calibri"/>
          <w:szCs w:val="28"/>
          <w:lang w:eastAsia="en-US"/>
        </w:rPr>
        <w:t xml:space="preserve">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 </w:t>
      </w:r>
    </w:p>
    <w:p w:rsidR="0035293A" w:rsidRDefault="0035293A" w:rsidP="0035293A">
      <w:pPr>
        <w:overflowPunct/>
        <w:ind w:firstLine="709"/>
        <w:jc w:val="both"/>
        <w:rPr>
          <w:rFonts w:eastAsia="Calibri"/>
          <w:szCs w:val="28"/>
          <w:lang w:eastAsia="en-US"/>
        </w:rPr>
      </w:pPr>
    </w:p>
    <w:p w:rsidR="0035293A" w:rsidRDefault="0035293A" w:rsidP="0035293A">
      <w:pPr>
        <w:overflowPunct/>
        <w:autoSpaceDE/>
        <w:adjustRightInd/>
        <w:jc w:val="center"/>
        <w:rPr>
          <w:b/>
          <w:szCs w:val="28"/>
        </w:rPr>
      </w:pPr>
    </w:p>
    <w:p w:rsidR="00AB189A" w:rsidRDefault="00AB189A"/>
    <w:sectPr w:rsidR="00AB189A" w:rsidSect="00AB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293A"/>
    <w:rsid w:val="0035293A"/>
    <w:rsid w:val="00AB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2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4037/8a8770950cc85acf85c3068c02e0d31aea7900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2024-06-14T09:26:00Z</dcterms:created>
  <dcterms:modified xsi:type="dcterms:W3CDTF">2024-06-14T09:27:00Z</dcterms:modified>
</cp:coreProperties>
</file>