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A" w:rsidRDefault="0048580A">
      <w:pPr>
        <w:widowControl w:val="0"/>
        <w:autoSpaceDE w:val="0"/>
        <w:autoSpaceDN w:val="0"/>
        <w:adjustRightInd w:val="0"/>
        <w:spacing w:after="0" w:line="240" w:lineRule="auto"/>
        <w:outlineLvl w:val="0"/>
        <w:rPr>
          <w:rFonts w:cs="Calibri"/>
        </w:rPr>
      </w:pPr>
    </w:p>
    <w:p w:rsidR="0048580A" w:rsidRDefault="0048580A">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ПРАВИТЕЛЬСТВО РОССИЙСКОЙ ФЕДЕРАЦИИ</w:t>
      </w:r>
    </w:p>
    <w:p w:rsidR="0048580A" w:rsidRDefault="0048580A">
      <w:pPr>
        <w:widowControl w:val="0"/>
        <w:autoSpaceDE w:val="0"/>
        <w:autoSpaceDN w:val="0"/>
        <w:adjustRightInd w:val="0"/>
        <w:spacing w:after="0" w:line="240" w:lineRule="auto"/>
        <w:jc w:val="center"/>
        <w:rPr>
          <w:rFonts w:cs="Calibri"/>
          <w:b/>
          <w:bCs/>
        </w:rPr>
      </w:pPr>
    </w:p>
    <w:p w:rsidR="0048580A" w:rsidRDefault="0048580A">
      <w:pPr>
        <w:widowControl w:val="0"/>
        <w:autoSpaceDE w:val="0"/>
        <w:autoSpaceDN w:val="0"/>
        <w:adjustRightInd w:val="0"/>
        <w:spacing w:after="0" w:line="240" w:lineRule="auto"/>
        <w:jc w:val="center"/>
        <w:rPr>
          <w:rFonts w:cs="Calibri"/>
          <w:b/>
          <w:bCs/>
        </w:rPr>
      </w:pPr>
      <w:r>
        <w:rPr>
          <w:rFonts w:cs="Calibri"/>
          <w:b/>
          <w:bCs/>
        </w:rPr>
        <w:t>ПОСТАНОВЛЕНИЕ</w:t>
      </w:r>
    </w:p>
    <w:p w:rsidR="0048580A" w:rsidRDefault="0048580A">
      <w:pPr>
        <w:widowControl w:val="0"/>
        <w:autoSpaceDE w:val="0"/>
        <w:autoSpaceDN w:val="0"/>
        <w:adjustRightInd w:val="0"/>
        <w:spacing w:after="0" w:line="240" w:lineRule="auto"/>
        <w:jc w:val="center"/>
        <w:rPr>
          <w:rFonts w:cs="Calibri"/>
          <w:b/>
          <w:bCs/>
        </w:rPr>
      </w:pPr>
      <w:r>
        <w:rPr>
          <w:rFonts w:cs="Calibri"/>
          <w:b/>
          <w:bCs/>
        </w:rPr>
        <w:t>от 9 января 2014 г. N 10</w:t>
      </w:r>
    </w:p>
    <w:p w:rsidR="0048580A" w:rsidRDefault="0048580A">
      <w:pPr>
        <w:widowControl w:val="0"/>
        <w:autoSpaceDE w:val="0"/>
        <w:autoSpaceDN w:val="0"/>
        <w:adjustRightInd w:val="0"/>
        <w:spacing w:after="0" w:line="240" w:lineRule="auto"/>
        <w:jc w:val="center"/>
        <w:rPr>
          <w:rFonts w:cs="Calibri"/>
          <w:b/>
          <w:bCs/>
        </w:rPr>
      </w:pPr>
    </w:p>
    <w:p w:rsidR="0048580A" w:rsidRDefault="0048580A">
      <w:pPr>
        <w:widowControl w:val="0"/>
        <w:autoSpaceDE w:val="0"/>
        <w:autoSpaceDN w:val="0"/>
        <w:adjustRightInd w:val="0"/>
        <w:spacing w:after="0" w:line="240" w:lineRule="auto"/>
        <w:jc w:val="center"/>
        <w:rPr>
          <w:rFonts w:cs="Calibri"/>
          <w:b/>
          <w:bCs/>
        </w:rPr>
      </w:pPr>
      <w:r>
        <w:rPr>
          <w:rFonts w:cs="Calibri"/>
          <w:b/>
          <w:bCs/>
        </w:rPr>
        <w:t>О ПОРЯДКЕ</w:t>
      </w:r>
    </w:p>
    <w:p w:rsidR="0048580A" w:rsidRDefault="0048580A">
      <w:pPr>
        <w:widowControl w:val="0"/>
        <w:autoSpaceDE w:val="0"/>
        <w:autoSpaceDN w:val="0"/>
        <w:adjustRightInd w:val="0"/>
        <w:spacing w:after="0" w:line="240" w:lineRule="auto"/>
        <w:jc w:val="center"/>
        <w:rPr>
          <w:rFonts w:cs="Calibri"/>
          <w:b/>
          <w:bCs/>
        </w:rPr>
      </w:pPr>
      <w:r>
        <w:rPr>
          <w:rFonts w:cs="Calibri"/>
          <w:b/>
          <w:bCs/>
        </w:rPr>
        <w:t>СООБЩЕНИЯ ОТДЕЛЬНЫМИ КАТЕГОРИЯМИ ЛИЦ О ПОЛУЧЕНИИ ПОДАРКА</w:t>
      </w:r>
    </w:p>
    <w:p w:rsidR="0048580A" w:rsidRDefault="0048580A">
      <w:pPr>
        <w:widowControl w:val="0"/>
        <w:autoSpaceDE w:val="0"/>
        <w:autoSpaceDN w:val="0"/>
        <w:adjustRightInd w:val="0"/>
        <w:spacing w:after="0" w:line="240" w:lineRule="auto"/>
        <w:jc w:val="center"/>
        <w:rPr>
          <w:rFonts w:cs="Calibri"/>
          <w:b/>
          <w:bCs/>
        </w:rPr>
      </w:pPr>
      <w:r>
        <w:rPr>
          <w:rFonts w:cs="Calibri"/>
          <w:b/>
          <w:bCs/>
        </w:rPr>
        <w:t>В СВЯЗИ С ИХ ДОЛЖНОСТНЫМ ПОЛОЖЕНИЕМ ИЛИ ИСПОЛНЕНИЕМ</w:t>
      </w:r>
    </w:p>
    <w:p w:rsidR="0048580A" w:rsidRDefault="0048580A">
      <w:pPr>
        <w:widowControl w:val="0"/>
        <w:autoSpaceDE w:val="0"/>
        <w:autoSpaceDN w:val="0"/>
        <w:adjustRightInd w:val="0"/>
        <w:spacing w:after="0" w:line="240" w:lineRule="auto"/>
        <w:jc w:val="center"/>
        <w:rPr>
          <w:rFonts w:cs="Calibri"/>
          <w:b/>
          <w:bCs/>
        </w:rPr>
      </w:pPr>
      <w:r>
        <w:rPr>
          <w:rFonts w:cs="Calibri"/>
          <w:b/>
          <w:bCs/>
        </w:rPr>
        <w:t>ИМИ СЛУЖЕБНЫХ (ДОЛЖНОСТНЫХ) ОБЯЗАННОСТЕЙ, СДАЧИ</w:t>
      </w:r>
    </w:p>
    <w:p w:rsidR="0048580A" w:rsidRDefault="0048580A">
      <w:pPr>
        <w:widowControl w:val="0"/>
        <w:autoSpaceDE w:val="0"/>
        <w:autoSpaceDN w:val="0"/>
        <w:adjustRightInd w:val="0"/>
        <w:spacing w:after="0" w:line="240" w:lineRule="auto"/>
        <w:jc w:val="center"/>
        <w:rPr>
          <w:rFonts w:cs="Calibri"/>
          <w:b/>
          <w:bCs/>
        </w:rPr>
      </w:pPr>
      <w:r>
        <w:rPr>
          <w:rFonts w:cs="Calibri"/>
          <w:b/>
          <w:bCs/>
        </w:rPr>
        <w:t>И ОЦЕНКИ ПОДАРКА, РЕАЛИЗАЦИИ (ВЫКУПА) И ЗАЧИСЛЕНИЯ</w:t>
      </w:r>
    </w:p>
    <w:p w:rsidR="0048580A" w:rsidRDefault="0048580A">
      <w:pPr>
        <w:widowControl w:val="0"/>
        <w:autoSpaceDE w:val="0"/>
        <w:autoSpaceDN w:val="0"/>
        <w:adjustRightInd w:val="0"/>
        <w:spacing w:after="0" w:line="240" w:lineRule="auto"/>
        <w:jc w:val="center"/>
        <w:rPr>
          <w:rFonts w:cs="Calibri"/>
          <w:b/>
          <w:bCs/>
        </w:rPr>
      </w:pPr>
      <w:r>
        <w:rPr>
          <w:rFonts w:cs="Calibri"/>
          <w:b/>
          <w:bCs/>
        </w:rPr>
        <w:t>СРЕДСТВ, ВЫРУЧЕННЫХ ОТ ЕГО РЕАЛИЗАЦИИ</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roofErr w:type="gramStart"/>
      <w:r>
        <w:rPr>
          <w:rFonts w:cs="Calibri"/>
        </w:rPr>
        <w:t xml:space="preserve">В соответствии с </w:t>
      </w:r>
      <w:hyperlink r:id="rId4" w:history="1">
        <w:r>
          <w:rPr>
            <w:rFonts w:cs="Calibri"/>
            <w:color w:val="0000FF"/>
          </w:rPr>
          <w:t>подпунктом "г" пункта 2</w:t>
        </w:r>
      </w:hyperlink>
      <w:r>
        <w:rPr>
          <w:rFonts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прилагаемое Типовое </w:t>
      </w:r>
      <w:hyperlink w:anchor="Par32" w:history="1">
        <w:r>
          <w:rPr>
            <w:rFonts w:cs="Calibri"/>
            <w:color w:val="0000FF"/>
          </w:rPr>
          <w:t>положение</w:t>
        </w:r>
      </w:hyperlink>
      <w:r>
        <w:rPr>
          <w:rFonts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8580A" w:rsidRDefault="0048580A">
      <w:pPr>
        <w:widowControl w:val="0"/>
        <w:autoSpaceDE w:val="0"/>
        <w:autoSpaceDN w:val="0"/>
        <w:adjustRightInd w:val="0"/>
        <w:spacing w:after="0" w:line="240" w:lineRule="auto"/>
        <w:ind w:firstLine="540"/>
        <w:jc w:val="both"/>
        <w:rPr>
          <w:rFonts w:cs="Calibri"/>
        </w:rPr>
      </w:pPr>
      <w:r>
        <w:rPr>
          <w:rFonts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8580A" w:rsidRDefault="0048580A">
      <w:pPr>
        <w:widowControl w:val="0"/>
        <w:autoSpaceDE w:val="0"/>
        <w:autoSpaceDN w:val="0"/>
        <w:adjustRightInd w:val="0"/>
        <w:spacing w:after="0" w:line="240" w:lineRule="auto"/>
        <w:ind w:firstLine="540"/>
        <w:jc w:val="both"/>
        <w:rPr>
          <w:rFonts w:cs="Calibri"/>
        </w:rPr>
      </w:pPr>
      <w:r>
        <w:rPr>
          <w:rFonts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jc w:val="right"/>
        <w:rPr>
          <w:rFonts w:cs="Calibri"/>
        </w:rPr>
      </w:pPr>
      <w:r>
        <w:rPr>
          <w:rFonts w:cs="Calibri"/>
        </w:rPr>
        <w:t>Председатель Правительства</w:t>
      </w:r>
    </w:p>
    <w:p w:rsidR="0048580A" w:rsidRDefault="0048580A">
      <w:pPr>
        <w:widowControl w:val="0"/>
        <w:autoSpaceDE w:val="0"/>
        <w:autoSpaceDN w:val="0"/>
        <w:adjustRightInd w:val="0"/>
        <w:spacing w:after="0" w:line="240" w:lineRule="auto"/>
        <w:jc w:val="right"/>
        <w:rPr>
          <w:rFonts w:cs="Calibri"/>
        </w:rPr>
      </w:pPr>
      <w:r>
        <w:rPr>
          <w:rFonts w:cs="Calibri"/>
        </w:rPr>
        <w:t>Российской Федерации</w:t>
      </w:r>
    </w:p>
    <w:p w:rsidR="0048580A" w:rsidRDefault="0048580A">
      <w:pPr>
        <w:widowControl w:val="0"/>
        <w:autoSpaceDE w:val="0"/>
        <w:autoSpaceDN w:val="0"/>
        <w:adjustRightInd w:val="0"/>
        <w:spacing w:after="0" w:line="240" w:lineRule="auto"/>
        <w:jc w:val="right"/>
        <w:rPr>
          <w:rFonts w:cs="Calibri"/>
        </w:rPr>
      </w:pPr>
      <w:r>
        <w:rPr>
          <w:rFonts w:cs="Calibri"/>
        </w:rPr>
        <w:t>Д.МЕДВЕДЕВ</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jc w:val="right"/>
        <w:outlineLvl w:val="0"/>
        <w:rPr>
          <w:rFonts w:cs="Calibri"/>
        </w:rPr>
      </w:pPr>
      <w:bookmarkStart w:id="1" w:name="Par27"/>
      <w:bookmarkEnd w:id="1"/>
      <w:r>
        <w:rPr>
          <w:rFonts w:cs="Calibri"/>
        </w:rPr>
        <w:t>Утверждено</w:t>
      </w:r>
    </w:p>
    <w:p w:rsidR="0048580A" w:rsidRDefault="0048580A">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48580A" w:rsidRDefault="0048580A">
      <w:pPr>
        <w:widowControl w:val="0"/>
        <w:autoSpaceDE w:val="0"/>
        <w:autoSpaceDN w:val="0"/>
        <w:adjustRightInd w:val="0"/>
        <w:spacing w:after="0" w:line="240" w:lineRule="auto"/>
        <w:jc w:val="right"/>
        <w:rPr>
          <w:rFonts w:cs="Calibri"/>
        </w:rPr>
      </w:pPr>
      <w:r>
        <w:rPr>
          <w:rFonts w:cs="Calibri"/>
        </w:rPr>
        <w:t>Российской Федерации</w:t>
      </w:r>
    </w:p>
    <w:p w:rsidR="0048580A" w:rsidRDefault="0048580A">
      <w:pPr>
        <w:widowControl w:val="0"/>
        <w:autoSpaceDE w:val="0"/>
        <w:autoSpaceDN w:val="0"/>
        <w:adjustRightInd w:val="0"/>
        <w:spacing w:after="0" w:line="240" w:lineRule="auto"/>
        <w:jc w:val="right"/>
        <w:rPr>
          <w:rFonts w:cs="Calibri"/>
        </w:rPr>
      </w:pPr>
      <w:r>
        <w:rPr>
          <w:rFonts w:cs="Calibri"/>
        </w:rPr>
        <w:t>от 9 января 2014 г. N 10</w:t>
      </w:r>
    </w:p>
    <w:p w:rsidR="0048580A" w:rsidRDefault="0048580A">
      <w:pPr>
        <w:widowControl w:val="0"/>
        <w:autoSpaceDE w:val="0"/>
        <w:autoSpaceDN w:val="0"/>
        <w:adjustRightInd w:val="0"/>
        <w:spacing w:after="0" w:line="240" w:lineRule="auto"/>
        <w:ind w:firstLine="540"/>
        <w:jc w:val="both"/>
        <w:rPr>
          <w:rFonts w:cs="Calibri"/>
        </w:rPr>
      </w:pPr>
    </w:p>
    <w:bookmarkStart w:id="2" w:name="Par32"/>
    <w:bookmarkEnd w:id="2"/>
    <w:p w:rsidR="0048580A" w:rsidRDefault="0048580A">
      <w:pPr>
        <w:widowControl w:val="0"/>
        <w:autoSpaceDE w:val="0"/>
        <w:autoSpaceDN w:val="0"/>
        <w:adjustRightInd w:val="0"/>
        <w:spacing w:after="0" w:line="240" w:lineRule="auto"/>
        <w:jc w:val="center"/>
        <w:rPr>
          <w:rFonts w:cs="Calibri"/>
          <w:b/>
          <w:bCs/>
        </w:rPr>
      </w:pPr>
      <w:r>
        <w:rPr>
          <w:rFonts w:cs="Calibri"/>
          <w:b/>
          <w:bCs/>
        </w:rPr>
        <w:fldChar w:fldCharType="begin"/>
      </w:r>
      <w:r>
        <w:rPr>
          <w:rFonts w:cs="Calibri"/>
          <w:b/>
          <w:bCs/>
        </w:rPr>
        <w:instrText xml:space="preserve">HYPERLINK consultantplus://offline/ref=8ABE21DDFEFEC353F4F807DFEFE6478B36A5C8DC4A319BCFD6E5010E0C85F478A1D39A3DCA844FE5N8K3M </w:instrText>
      </w:r>
      <w:r>
        <w:rPr>
          <w:rFonts w:cs="Calibri"/>
          <w:b/>
          <w:bCs/>
        </w:rPr>
        <w:fldChar w:fldCharType="separate"/>
      </w:r>
      <w:r>
        <w:rPr>
          <w:rFonts w:cs="Calibri"/>
          <w:b/>
          <w:bCs/>
          <w:color w:val="0000FF"/>
        </w:rPr>
        <w:t>ТИПОВОЕ ПОЛОЖЕНИЕ</w:t>
      </w:r>
      <w:r>
        <w:rPr>
          <w:rFonts w:cs="Calibri"/>
          <w:b/>
          <w:bCs/>
        </w:rPr>
        <w:fldChar w:fldCharType="end"/>
      </w:r>
    </w:p>
    <w:p w:rsidR="0048580A" w:rsidRDefault="0048580A">
      <w:pPr>
        <w:widowControl w:val="0"/>
        <w:autoSpaceDE w:val="0"/>
        <w:autoSpaceDN w:val="0"/>
        <w:adjustRightInd w:val="0"/>
        <w:spacing w:after="0" w:line="240" w:lineRule="auto"/>
        <w:jc w:val="center"/>
        <w:rPr>
          <w:rFonts w:cs="Calibri"/>
          <w:b/>
          <w:bCs/>
        </w:rPr>
      </w:pPr>
      <w:r>
        <w:rPr>
          <w:rFonts w:cs="Calibri"/>
          <w:b/>
          <w:bCs/>
        </w:rPr>
        <w:t>О СООБЩЕНИИ ОТДЕЛЬНЫМИ КАТЕГОРИЯМИ ЛИЦ О ПОЛУЧЕНИИ</w:t>
      </w:r>
    </w:p>
    <w:p w:rsidR="0048580A" w:rsidRDefault="0048580A">
      <w:pPr>
        <w:widowControl w:val="0"/>
        <w:autoSpaceDE w:val="0"/>
        <w:autoSpaceDN w:val="0"/>
        <w:adjustRightInd w:val="0"/>
        <w:spacing w:after="0" w:line="240" w:lineRule="auto"/>
        <w:jc w:val="center"/>
        <w:rPr>
          <w:rFonts w:cs="Calibri"/>
          <w:b/>
          <w:bCs/>
        </w:rPr>
      </w:pPr>
      <w:r>
        <w:rPr>
          <w:rFonts w:cs="Calibri"/>
          <w:b/>
          <w:bCs/>
        </w:rPr>
        <w:t>ПОДАРКА В СВЯЗИ С ИХ ДОЛЖНОСТНЫМ ПОЛОЖЕНИЕМ ИЛИ ИСПОЛНЕНИЕМ</w:t>
      </w:r>
    </w:p>
    <w:p w:rsidR="0048580A" w:rsidRDefault="0048580A">
      <w:pPr>
        <w:widowControl w:val="0"/>
        <w:autoSpaceDE w:val="0"/>
        <w:autoSpaceDN w:val="0"/>
        <w:adjustRightInd w:val="0"/>
        <w:spacing w:after="0" w:line="240" w:lineRule="auto"/>
        <w:jc w:val="center"/>
        <w:rPr>
          <w:rFonts w:cs="Calibri"/>
          <w:b/>
          <w:bCs/>
        </w:rPr>
      </w:pPr>
      <w:r>
        <w:rPr>
          <w:rFonts w:cs="Calibri"/>
          <w:b/>
          <w:bCs/>
        </w:rPr>
        <w:t>ИМИ СЛУЖЕБНЫХ (ДОЛЖНОСТНЫХ) ОБЯЗАННОСТЕЙ, СДАЧЕ И ОЦЕНКЕ</w:t>
      </w:r>
    </w:p>
    <w:p w:rsidR="0048580A" w:rsidRDefault="0048580A">
      <w:pPr>
        <w:widowControl w:val="0"/>
        <w:autoSpaceDE w:val="0"/>
        <w:autoSpaceDN w:val="0"/>
        <w:adjustRightInd w:val="0"/>
        <w:spacing w:after="0" w:line="240" w:lineRule="auto"/>
        <w:jc w:val="center"/>
        <w:rPr>
          <w:rFonts w:cs="Calibri"/>
          <w:b/>
          <w:bCs/>
        </w:rPr>
      </w:pPr>
      <w:r>
        <w:rPr>
          <w:rFonts w:cs="Calibri"/>
          <w:b/>
          <w:bCs/>
        </w:rPr>
        <w:t>ПОДАРКА, РЕАЛИЗАЦИИ (ВЫКУПЕ) И ЗАЧИСЛЕНИИ СРЕДСТВ,</w:t>
      </w:r>
    </w:p>
    <w:p w:rsidR="0048580A" w:rsidRDefault="0048580A">
      <w:pPr>
        <w:widowControl w:val="0"/>
        <w:autoSpaceDE w:val="0"/>
        <w:autoSpaceDN w:val="0"/>
        <w:adjustRightInd w:val="0"/>
        <w:spacing w:after="0" w:line="240" w:lineRule="auto"/>
        <w:jc w:val="center"/>
        <w:rPr>
          <w:rFonts w:cs="Calibri"/>
          <w:b/>
          <w:bCs/>
        </w:rPr>
      </w:pPr>
      <w:proofErr w:type="gramStart"/>
      <w:r>
        <w:rPr>
          <w:rFonts w:cs="Calibri"/>
          <w:b/>
          <w:bCs/>
        </w:rPr>
        <w:t>ВЫРУЧЕННЫХ</w:t>
      </w:r>
      <w:proofErr w:type="gramEnd"/>
      <w:r>
        <w:rPr>
          <w:rFonts w:cs="Calibri"/>
          <w:b/>
          <w:bCs/>
        </w:rPr>
        <w:t xml:space="preserve"> ОТ ЕГО РЕАЛИЗАЦИИ</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r>
        <w:rPr>
          <w:rFonts w:cs="Calibri"/>
        </w:rPr>
        <w:lastRenderedPageBreak/>
        <w:t xml:space="preserve">1. </w:t>
      </w:r>
      <w:proofErr w:type="gramStart"/>
      <w:r>
        <w:rPr>
          <w:rFonts w:cs="Calibri"/>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cs="Calibri"/>
        </w:rPr>
        <w:t xml:space="preserve"> (</w:t>
      </w:r>
      <w:proofErr w:type="gramStart"/>
      <w:r>
        <w:rPr>
          <w:rFonts w:cs="Calibri"/>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8580A" w:rsidRDefault="0048580A">
      <w:pPr>
        <w:widowControl w:val="0"/>
        <w:autoSpaceDE w:val="0"/>
        <w:autoSpaceDN w:val="0"/>
        <w:adjustRightInd w:val="0"/>
        <w:spacing w:after="0" w:line="240" w:lineRule="auto"/>
        <w:ind w:firstLine="540"/>
        <w:jc w:val="both"/>
        <w:rPr>
          <w:rFonts w:cs="Calibri"/>
        </w:rPr>
      </w:pPr>
      <w:r>
        <w:rPr>
          <w:rFonts w:cs="Calibri"/>
        </w:rPr>
        <w:t>2. Для целей настоящего Типового положения используются следующие понятия:</w:t>
      </w:r>
    </w:p>
    <w:p w:rsidR="0048580A" w:rsidRDefault="0048580A">
      <w:pPr>
        <w:widowControl w:val="0"/>
        <w:autoSpaceDE w:val="0"/>
        <w:autoSpaceDN w:val="0"/>
        <w:adjustRightInd w:val="0"/>
        <w:spacing w:after="0" w:line="240" w:lineRule="auto"/>
        <w:ind w:firstLine="540"/>
        <w:jc w:val="both"/>
        <w:rPr>
          <w:rFonts w:cs="Calibri"/>
        </w:rPr>
      </w:pPr>
      <w:proofErr w:type="gramStart"/>
      <w:r>
        <w:rPr>
          <w:rFonts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cs="Calibri"/>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8580A" w:rsidRDefault="0048580A">
      <w:pPr>
        <w:widowControl w:val="0"/>
        <w:autoSpaceDE w:val="0"/>
        <w:autoSpaceDN w:val="0"/>
        <w:adjustRightInd w:val="0"/>
        <w:spacing w:after="0" w:line="240" w:lineRule="auto"/>
        <w:ind w:firstLine="540"/>
        <w:jc w:val="both"/>
        <w:rPr>
          <w:rFonts w:cs="Calibri"/>
        </w:rPr>
      </w:pPr>
      <w:proofErr w:type="gramStart"/>
      <w:r>
        <w:rPr>
          <w:rFonts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cs="Calibri"/>
        </w:rPr>
        <w:t xml:space="preserve"> особенности правового положения и специфику профессиональной служебной и трудовой деятельности указанных лиц.</w:t>
      </w:r>
    </w:p>
    <w:p w:rsidR="0048580A" w:rsidRDefault="0048580A">
      <w:pPr>
        <w:widowControl w:val="0"/>
        <w:autoSpaceDE w:val="0"/>
        <w:autoSpaceDN w:val="0"/>
        <w:adjustRightInd w:val="0"/>
        <w:spacing w:after="0" w:line="240" w:lineRule="auto"/>
        <w:ind w:firstLine="540"/>
        <w:jc w:val="both"/>
        <w:rPr>
          <w:rFonts w:cs="Calibri"/>
        </w:rPr>
      </w:pPr>
      <w:r>
        <w:rPr>
          <w:rFonts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48580A" w:rsidRDefault="0048580A">
      <w:pPr>
        <w:widowControl w:val="0"/>
        <w:autoSpaceDE w:val="0"/>
        <w:autoSpaceDN w:val="0"/>
        <w:adjustRightInd w:val="0"/>
        <w:spacing w:after="0" w:line="240" w:lineRule="auto"/>
        <w:ind w:firstLine="540"/>
        <w:jc w:val="both"/>
        <w:rPr>
          <w:rFonts w:cs="Calibri"/>
        </w:rPr>
      </w:pPr>
      <w:bookmarkStart w:id="3" w:name="Par45"/>
      <w:bookmarkEnd w:id="3"/>
      <w:r>
        <w:rPr>
          <w:rFonts w:cs="Calibri"/>
        </w:rPr>
        <w:t xml:space="preserve">5. </w:t>
      </w:r>
      <w:proofErr w:type="gramStart"/>
      <w:r>
        <w:rPr>
          <w:rFonts w:cs="Calibri"/>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cs="Calibri"/>
            <w:color w:val="0000FF"/>
          </w:rPr>
          <w:t>приложению</w:t>
        </w:r>
      </w:hyperlink>
      <w:r>
        <w:rPr>
          <w:rFonts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cs="Calibri"/>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580A" w:rsidRDefault="0048580A">
      <w:pPr>
        <w:widowControl w:val="0"/>
        <w:autoSpaceDE w:val="0"/>
        <w:autoSpaceDN w:val="0"/>
        <w:adjustRightInd w:val="0"/>
        <w:spacing w:after="0" w:line="240" w:lineRule="auto"/>
        <w:ind w:firstLine="540"/>
        <w:jc w:val="both"/>
        <w:rPr>
          <w:rFonts w:cs="Calibri"/>
        </w:rPr>
      </w:pPr>
      <w:bookmarkStart w:id="4" w:name="Par46"/>
      <w:bookmarkEnd w:id="4"/>
      <w:r>
        <w:rPr>
          <w:rFonts w:cs="Calibri"/>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580A" w:rsidRDefault="0048580A">
      <w:pPr>
        <w:widowControl w:val="0"/>
        <w:autoSpaceDE w:val="0"/>
        <w:autoSpaceDN w:val="0"/>
        <w:adjustRightInd w:val="0"/>
        <w:spacing w:after="0" w:line="240" w:lineRule="auto"/>
        <w:ind w:firstLine="540"/>
        <w:jc w:val="both"/>
        <w:rPr>
          <w:rFonts w:cs="Calibri"/>
        </w:rPr>
      </w:pPr>
      <w:r>
        <w:rPr>
          <w:rFonts w:cs="Calibri"/>
        </w:rPr>
        <w:lastRenderedPageBreak/>
        <w:t xml:space="preserve">При невозможности подачи уведомления в сроки, указанные в </w:t>
      </w:r>
      <w:hyperlink w:anchor="Par45" w:history="1">
        <w:r>
          <w:rPr>
            <w:rFonts w:cs="Calibri"/>
            <w:color w:val="0000FF"/>
          </w:rPr>
          <w:t>абзацах первом</w:t>
        </w:r>
      </w:hyperlink>
      <w:r>
        <w:rPr>
          <w:rFonts w:cs="Calibri"/>
        </w:rPr>
        <w:t xml:space="preserve"> и </w:t>
      </w:r>
      <w:hyperlink w:anchor="Par46" w:history="1">
        <w:r>
          <w:rPr>
            <w:rFonts w:cs="Calibri"/>
            <w:color w:val="0000FF"/>
          </w:rPr>
          <w:t>втором</w:t>
        </w:r>
      </w:hyperlink>
      <w:r>
        <w:rPr>
          <w:rFonts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48580A" w:rsidRDefault="0048580A">
      <w:pPr>
        <w:widowControl w:val="0"/>
        <w:autoSpaceDE w:val="0"/>
        <w:autoSpaceDN w:val="0"/>
        <w:adjustRightInd w:val="0"/>
        <w:spacing w:after="0" w:line="240" w:lineRule="auto"/>
        <w:ind w:firstLine="540"/>
        <w:jc w:val="both"/>
        <w:rPr>
          <w:rFonts w:cs="Calibri"/>
        </w:rPr>
      </w:pPr>
      <w:bookmarkStart w:id="5" w:name="Par49"/>
      <w:bookmarkEnd w:id="5"/>
      <w:r>
        <w:rPr>
          <w:rFonts w:cs="Calibri"/>
        </w:rPr>
        <w:t xml:space="preserve">7. </w:t>
      </w:r>
      <w:proofErr w:type="gramStart"/>
      <w:r>
        <w:rPr>
          <w:rFonts w:cs="Calibri"/>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cs="Calibri"/>
            <w:color w:val="0000FF"/>
          </w:rPr>
          <w:t>пунктом 7</w:t>
        </w:r>
      </w:hyperlink>
      <w:r>
        <w:rPr>
          <w:rFonts w:cs="Calibri"/>
        </w:rPr>
        <w:t xml:space="preserve"> настоящего Типового положения.</w:t>
      </w:r>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cs="Calibri"/>
        </w:rPr>
        <w:t xml:space="preserve"> или повреждение подарка несет лицо, получившее подарок.</w:t>
      </w:r>
    </w:p>
    <w:p w:rsidR="0048580A" w:rsidRDefault="0048580A">
      <w:pPr>
        <w:widowControl w:val="0"/>
        <w:autoSpaceDE w:val="0"/>
        <w:autoSpaceDN w:val="0"/>
        <w:adjustRightInd w:val="0"/>
        <w:spacing w:after="0" w:line="240" w:lineRule="auto"/>
        <w:ind w:firstLine="540"/>
        <w:jc w:val="both"/>
        <w:rPr>
          <w:rFonts w:cs="Calibri"/>
        </w:rPr>
      </w:pPr>
      <w:r>
        <w:rPr>
          <w:rFonts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580A" w:rsidRDefault="0048580A">
      <w:pPr>
        <w:widowControl w:val="0"/>
        <w:autoSpaceDE w:val="0"/>
        <w:autoSpaceDN w:val="0"/>
        <w:adjustRightInd w:val="0"/>
        <w:spacing w:after="0" w:line="240" w:lineRule="auto"/>
        <w:ind w:firstLine="540"/>
        <w:jc w:val="both"/>
        <w:rPr>
          <w:rFonts w:cs="Calibri"/>
        </w:rPr>
      </w:pPr>
      <w:r>
        <w:rPr>
          <w:rFonts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8580A" w:rsidRDefault="0048580A">
      <w:pPr>
        <w:widowControl w:val="0"/>
        <w:autoSpaceDE w:val="0"/>
        <w:autoSpaceDN w:val="0"/>
        <w:adjustRightInd w:val="0"/>
        <w:spacing w:after="0" w:line="240" w:lineRule="auto"/>
        <w:ind w:firstLine="540"/>
        <w:jc w:val="both"/>
        <w:rPr>
          <w:rFonts w:cs="Calibri"/>
        </w:rPr>
      </w:pPr>
      <w:bookmarkStart w:id="6" w:name="Par54"/>
      <w:bookmarkEnd w:id="6"/>
      <w:r>
        <w:rPr>
          <w:rFonts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8580A" w:rsidRDefault="0048580A">
      <w:pPr>
        <w:widowControl w:val="0"/>
        <w:autoSpaceDE w:val="0"/>
        <w:autoSpaceDN w:val="0"/>
        <w:adjustRightInd w:val="0"/>
        <w:spacing w:after="0" w:line="240" w:lineRule="auto"/>
        <w:ind w:firstLine="540"/>
        <w:jc w:val="both"/>
        <w:rPr>
          <w:rFonts w:cs="Calibri"/>
        </w:rPr>
      </w:pPr>
      <w:bookmarkStart w:id="7" w:name="Par55"/>
      <w:bookmarkEnd w:id="7"/>
      <w:r>
        <w:rPr>
          <w:rFonts w:cs="Calibri"/>
        </w:rPr>
        <w:t xml:space="preserve">13. </w:t>
      </w:r>
      <w:proofErr w:type="gramStart"/>
      <w:r>
        <w:rPr>
          <w:rFonts w:cs="Calibri"/>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cs="Calibri"/>
            <w:color w:val="0000FF"/>
          </w:rPr>
          <w:t>пункте 12</w:t>
        </w:r>
      </w:hyperlink>
      <w:r>
        <w:rPr>
          <w:rFonts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14. Подарок, в отношении которого не поступило заявление, указанное в </w:t>
      </w:r>
      <w:hyperlink w:anchor="Par54" w:history="1">
        <w:r>
          <w:rPr>
            <w:rFonts w:cs="Calibri"/>
            <w:color w:val="0000FF"/>
          </w:rPr>
          <w:t>пункте 12</w:t>
        </w:r>
      </w:hyperlink>
      <w:r>
        <w:rPr>
          <w:rFonts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8580A" w:rsidRDefault="0048580A">
      <w:pPr>
        <w:widowControl w:val="0"/>
        <w:autoSpaceDE w:val="0"/>
        <w:autoSpaceDN w:val="0"/>
        <w:adjustRightInd w:val="0"/>
        <w:spacing w:after="0" w:line="240" w:lineRule="auto"/>
        <w:ind w:firstLine="540"/>
        <w:jc w:val="both"/>
        <w:rPr>
          <w:rFonts w:cs="Calibri"/>
        </w:rPr>
      </w:pPr>
      <w:bookmarkStart w:id="8" w:name="Par57"/>
      <w:bookmarkEnd w:id="8"/>
      <w:r>
        <w:rPr>
          <w:rFonts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8580A" w:rsidRDefault="0048580A">
      <w:pPr>
        <w:widowControl w:val="0"/>
        <w:autoSpaceDE w:val="0"/>
        <w:autoSpaceDN w:val="0"/>
        <w:adjustRightInd w:val="0"/>
        <w:spacing w:after="0" w:line="240" w:lineRule="auto"/>
        <w:ind w:firstLine="540"/>
        <w:jc w:val="both"/>
        <w:rPr>
          <w:rFonts w:cs="Calibri"/>
        </w:rPr>
      </w:pPr>
      <w:r>
        <w:rPr>
          <w:rFonts w:cs="Calibri"/>
        </w:rPr>
        <w:t xml:space="preserve">16. Оценка стоимости подарка для реализации (выкупа), предусмотренная </w:t>
      </w:r>
      <w:hyperlink w:anchor="Par55" w:history="1">
        <w:r>
          <w:rPr>
            <w:rFonts w:cs="Calibri"/>
            <w:color w:val="0000FF"/>
          </w:rPr>
          <w:t>пунктами 13</w:t>
        </w:r>
      </w:hyperlink>
      <w:r>
        <w:rPr>
          <w:rFonts w:cs="Calibri"/>
        </w:rPr>
        <w:t xml:space="preserve"> и </w:t>
      </w:r>
      <w:hyperlink w:anchor="Par57" w:history="1">
        <w:r>
          <w:rPr>
            <w:rFonts w:cs="Calibri"/>
            <w:color w:val="0000FF"/>
          </w:rPr>
          <w:t>15</w:t>
        </w:r>
      </w:hyperlink>
      <w:r>
        <w:rPr>
          <w:rFonts w:cs="Calibri"/>
        </w:rPr>
        <w:t xml:space="preserve"> настоящего Типового положения, осуществляется субъектами оценочной деятельности в </w:t>
      </w:r>
      <w:r>
        <w:rPr>
          <w:rFonts w:cs="Calibri"/>
        </w:rPr>
        <w:lastRenderedPageBreak/>
        <w:t>соответствии с законодательством Российской Федерации об оценочной деятельности.</w:t>
      </w:r>
    </w:p>
    <w:p w:rsidR="0048580A" w:rsidRDefault="0048580A">
      <w:pPr>
        <w:widowControl w:val="0"/>
        <w:autoSpaceDE w:val="0"/>
        <w:autoSpaceDN w:val="0"/>
        <w:adjustRightInd w:val="0"/>
        <w:spacing w:after="0" w:line="240" w:lineRule="auto"/>
        <w:ind w:firstLine="540"/>
        <w:jc w:val="both"/>
        <w:rPr>
          <w:rFonts w:cs="Calibri"/>
        </w:rPr>
      </w:pPr>
      <w:r>
        <w:rPr>
          <w:rFonts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580A" w:rsidRDefault="0048580A">
      <w:pPr>
        <w:widowControl w:val="0"/>
        <w:autoSpaceDE w:val="0"/>
        <w:autoSpaceDN w:val="0"/>
        <w:adjustRightInd w:val="0"/>
        <w:spacing w:after="0" w:line="240" w:lineRule="auto"/>
        <w:ind w:firstLine="540"/>
        <w:jc w:val="both"/>
        <w:rPr>
          <w:rFonts w:cs="Calibri"/>
        </w:rPr>
      </w:pPr>
      <w:r>
        <w:rPr>
          <w:rFonts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jc w:val="right"/>
        <w:outlineLvl w:val="1"/>
        <w:rPr>
          <w:rFonts w:cs="Calibri"/>
        </w:rPr>
      </w:pPr>
      <w:bookmarkStart w:id="9" w:name="Par66"/>
      <w:bookmarkEnd w:id="9"/>
      <w:r>
        <w:rPr>
          <w:rFonts w:cs="Calibri"/>
        </w:rPr>
        <w:t>Приложение</w:t>
      </w:r>
    </w:p>
    <w:p w:rsidR="0048580A" w:rsidRDefault="0048580A">
      <w:pPr>
        <w:widowControl w:val="0"/>
        <w:autoSpaceDE w:val="0"/>
        <w:autoSpaceDN w:val="0"/>
        <w:adjustRightInd w:val="0"/>
        <w:spacing w:after="0" w:line="240" w:lineRule="auto"/>
        <w:jc w:val="right"/>
        <w:rPr>
          <w:rFonts w:cs="Calibri"/>
        </w:rPr>
      </w:pPr>
      <w:r>
        <w:rPr>
          <w:rFonts w:cs="Calibri"/>
        </w:rPr>
        <w:t>к Типовому положению о сообщении</w:t>
      </w:r>
    </w:p>
    <w:p w:rsidR="0048580A" w:rsidRDefault="0048580A">
      <w:pPr>
        <w:widowControl w:val="0"/>
        <w:autoSpaceDE w:val="0"/>
        <w:autoSpaceDN w:val="0"/>
        <w:adjustRightInd w:val="0"/>
        <w:spacing w:after="0" w:line="240" w:lineRule="auto"/>
        <w:jc w:val="right"/>
        <w:rPr>
          <w:rFonts w:cs="Calibri"/>
        </w:rPr>
      </w:pPr>
      <w:r>
        <w:rPr>
          <w:rFonts w:cs="Calibri"/>
        </w:rPr>
        <w:t>отдельными категориями лиц</w:t>
      </w:r>
    </w:p>
    <w:p w:rsidR="0048580A" w:rsidRDefault="0048580A">
      <w:pPr>
        <w:widowControl w:val="0"/>
        <w:autoSpaceDE w:val="0"/>
        <w:autoSpaceDN w:val="0"/>
        <w:adjustRightInd w:val="0"/>
        <w:spacing w:after="0" w:line="240" w:lineRule="auto"/>
        <w:jc w:val="right"/>
        <w:rPr>
          <w:rFonts w:cs="Calibri"/>
        </w:rPr>
      </w:pPr>
      <w:r>
        <w:rPr>
          <w:rFonts w:cs="Calibri"/>
        </w:rPr>
        <w:t>о получении подарка в связи</w:t>
      </w:r>
    </w:p>
    <w:p w:rsidR="0048580A" w:rsidRDefault="0048580A">
      <w:pPr>
        <w:widowControl w:val="0"/>
        <w:autoSpaceDE w:val="0"/>
        <w:autoSpaceDN w:val="0"/>
        <w:adjustRightInd w:val="0"/>
        <w:spacing w:after="0" w:line="240" w:lineRule="auto"/>
        <w:jc w:val="right"/>
        <w:rPr>
          <w:rFonts w:cs="Calibri"/>
        </w:rPr>
      </w:pPr>
      <w:r>
        <w:rPr>
          <w:rFonts w:cs="Calibri"/>
        </w:rPr>
        <w:t>с их должностным положением</w:t>
      </w:r>
    </w:p>
    <w:p w:rsidR="0048580A" w:rsidRDefault="0048580A">
      <w:pPr>
        <w:widowControl w:val="0"/>
        <w:autoSpaceDE w:val="0"/>
        <w:autoSpaceDN w:val="0"/>
        <w:adjustRightInd w:val="0"/>
        <w:spacing w:after="0" w:line="240" w:lineRule="auto"/>
        <w:jc w:val="right"/>
        <w:rPr>
          <w:rFonts w:cs="Calibri"/>
        </w:rPr>
      </w:pPr>
      <w:r>
        <w:rPr>
          <w:rFonts w:cs="Calibri"/>
        </w:rPr>
        <w:t xml:space="preserve">или исполнением ими </w:t>
      </w:r>
      <w:proofErr w:type="gramStart"/>
      <w:r>
        <w:rPr>
          <w:rFonts w:cs="Calibri"/>
        </w:rPr>
        <w:t>служебных</w:t>
      </w:r>
      <w:proofErr w:type="gramEnd"/>
    </w:p>
    <w:p w:rsidR="0048580A" w:rsidRDefault="0048580A">
      <w:pPr>
        <w:widowControl w:val="0"/>
        <w:autoSpaceDE w:val="0"/>
        <w:autoSpaceDN w:val="0"/>
        <w:adjustRightInd w:val="0"/>
        <w:spacing w:after="0" w:line="240" w:lineRule="auto"/>
        <w:jc w:val="right"/>
        <w:rPr>
          <w:rFonts w:cs="Calibri"/>
        </w:rPr>
      </w:pPr>
      <w:r>
        <w:rPr>
          <w:rFonts w:cs="Calibri"/>
        </w:rPr>
        <w:t>(должностных) обязанностей, сдаче</w:t>
      </w:r>
    </w:p>
    <w:p w:rsidR="0048580A" w:rsidRDefault="0048580A">
      <w:pPr>
        <w:widowControl w:val="0"/>
        <w:autoSpaceDE w:val="0"/>
        <w:autoSpaceDN w:val="0"/>
        <w:adjustRightInd w:val="0"/>
        <w:spacing w:after="0" w:line="240" w:lineRule="auto"/>
        <w:jc w:val="right"/>
        <w:rPr>
          <w:rFonts w:cs="Calibri"/>
        </w:rPr>
      </w:pPr>
      <w:r>
        <w:rPr>
          <w:rFonts w:cs="Calibri"/>
        </w:rPr>
        <w:t>и оценке подарка, реализации</w:t>
      </w:r>
    </w:p>
    <w:p w:rsidR="0048580A" w:rsidRDefault="0048580A">
      <w:pPr>
        <w:widowControl w:val="0"/>
        <w:autoSpaceDE w:val="0"/>
        <w:autoSpaceDN w:val="0"/>
        <w:adjustRightInd w:val="0"/>
        <w:spacing w:after="0" w:line="240" w:lineRule="auto"/>
        <w:jc w:val="right"/>
        <w:rPr>
          <w:rFonts w:cs="Calibri"/>
        </w:rPr>
      </w:pPr>
      <w:r>
        <w:rPr>
          <w:rFonts w:cs="Calibri"/>
        </w:rPr>
        <w:t>(</w:t>
      </w:r>
      <w:proofErr w:type="gramStart"/>
      <w:r>
        <w:rPr>
          <w:rFonts w:cs="Calibri"/>
        </w:rPr>
        <w:t>выкупе</w:t>
      </w:r>
      <w:proofErr w:type="gramEnd"/>
      <w:r>
        <w:rPr>
          <w:rFonts w:cs="Calibri"/>
        </w:rPr>
        <w:t>) и зачислении средств,</w:t>
      </w:r>
    </w:p>
    <w:p w:rsidR="0048580A" w:rsidRDefault="0048580A">
      <w:pPr>
        <w:widowControl w:val="0"/>
        <w:autoSpaceDE w:val="0"/>
        <w:autoSpaceDN w:val="0"/>
        <w:adjustRightInd w:val="0"/>
        <w:spacing w:after="0" w:line="240" w:lineRule="auto"/>
        <w:jc w:val="right"/>
        <w:rPr>
          <w:rFonts w:cs="Calibri"/>
        </w:rPr>
      </w:pPr>
      <w:proofErr w:type="gramStart"/>
      <w:r>
        <w:rPr>
          <w:rFonts w:cs="Calibri"/>
        </w:rPr>
        <w:t>вырученных</w:t>
      </w:r>
      <w:proofErr w:type="gramEnd"/>
      <w:r>
        <w:rPr>
          <w:rFonts w:cs="Calibri"/>
        </w:rPr>
        <w:t xml:space="preserve"> от его реализации</w:t>
      </w:r>
    </w:p>
    <w:p w:rsidR="0048580A" w:rsidRDefault="0048580A">
      <w:pPr>
        <w:widowControl w:val="0"/>
        <w:autoSpaceDE w:val="0"/>
        <w:autoSpaceDN w:val="0"/>
        <w:adjustRightInd w:val="0"/>
        <w:spacing w:after="0" w:line="240" w:lineRule="auto"/>
        <w:jc w:val="right"/>
        <w:rPr>
          <w:rFonts w:cs="Calibri"/>
        </w:rPr>
        <w:sectPr w:rsidR="0048580A" w:rsidSect="0048580A">
          <w:pgSz w:w="11906" w:h="16838"/>
          <w:pgMar w:top="1134" w:right="850" w:bottom="1134" w:left="1701" w:header="708" w:footer="708" w:gutter="0"/>
          <w:cols w:space="708"/>
          <w:docGrid w:linePitch="360"/>
        </w:sectPr>
      </w:pPr>
    </w:p>
    <w:p w:rsidR="0048580A" w:rsidRDefault="0048580A">
      <w:pPr>
        <w:widowControl w:val="0"/>
        <w:autoSpaceDE w:val="0"/>
        <w:autoSpaceDN w:val="0"/>
        <w:adjustRightInd w:val="0"/>
        <w:spacing w:after="0" w:line="240" w:lineRule="auto"/>
        <w:jc w:val="center"/>
        <w:rPr>
          <w:rFonts w:cs="Calibri"/>
        </w:rPr>
      </w:pPr>
    </w:p>
    <w:p w:rsidR="0048580A" w:rsidRDefault="0048580A">
      <w:pPr>
        <w:pStyle w:val="ConsPlusNonformat"/>
      </w:pPr>
      <w:r>
        <w:t xml:space="preserve">                      Уведомление о получении подарка</w:t>
      </w:r>
    </w:p>
    <w:p w:rsidR="0048580A" w:rsidRDefault="0048580A">
      <w:pPr>
        <w:pStyle w:val="ConsPlusNonformat"/>
      </w:pPr>
    </w:p>
    <w:p w:rsidR="0048580A" w:rsidRDefault="0048580A">
      <w:pPr>
        <w:pStyle w:val="ConsPlusNonformat"/>
      </w:pPr>
      <w:r>
        <w:t xml:space="preserve">                          _________________________________________________</w:t>
      </w:r>
    </w:p>
    <w:p w:rsidR="0048580A" w:rsidRDefault="0048580A">
      <w:pPr>
        <w:pStyle w:val="ConsPlusNonformat"/>
      </w:pPr>
      <w:r>
        <w:t xml:space="preserve">                                    </w:t>
      </w:r>
      <w:proofErr w:type="gramStart"/>
      <w:r>
        <w:t>(наименование уполномоченного</w:t>
      </w:r>
      <w:proofErr w:type="gramEnd"/>
    </w:p>
    <w:p w:rsidR="0048580A" w:rsidRDefault="0048580A">
      <w:pPr>
        <w:pStyle w:val="ConsPlusNonformat"/>
      </w:pPr>
      <w:r>
        <w:t xml:space="preserve">                          _________________________________________________</w:t>
      </w:r>
    </w:p>
    <w:p w:rsidR="0048580A" w:rsidRDefault="0048580A">
      <w:pPr>
        <w:pStyle w:val="ConsPlusNonformat"/>
      </w:pPr>
      <w:r>
        <w:t xml:space="preserve">                                     структурного подразделения</w:t>
      </w:r>
    </w:p>
    <w:p w:rsidR="0048580A" w:rsidRDefault="0048580A">
      <w:pPr>
        <w:pStyle w:val="ConsPlusNonformat"/>
      </w:pPr>
      <w:r>
        <w:t xml:space="preserve">                          _________________________________________________</w:t>
      </w:r>
    </w:p>
    <w:p w:rsidR="0048580A" w:rsidRDefault="0048580A">
      <w:pPr>
        <w:pStyle w:val="ConsPlusNonformat"/>
      </w:pPr>
      <w:r>
        <w:t xml:space="preserve">                           государственного (муниципального) органа, фонда</w:t>
      </w:r>
    </w:p>
    <w:p w:rsidR="0048580A" w:rsidRDefault="0048580A">
      <w:pPr>
        <w:pStyle w:val="ConsPlusNonformat"/>
      </w:pPr>
      <w:r>
        <w:t xml:space="preserve">                          _________________________________________________</w:t>
      </w:r>
    </w:p>
    <w:p w:rsidR="0048580A" w:rsidRDefault="0048580A">
      <w:pPr>
        <w:pStyle w:val="ConsPlusNonformat"/>
      </w:pPr>
      <w:r>
        <w:t xml:space="preserve">                          или иной организации (уполномоченной организации)</w:t>
      </w:r>
    </w:p>
    <w:p w:rsidR="0048580A" w:rsidRDefault="0048580A">
      <w:pPr>
        <w:pStyle w:val="ConsPlusNonformat"/>
      </w:pPr>
      <w:r>
        <w:t xml:space="preserve">                          от ______________________________________________</w:t>
      </w:r>
    </w:p>
    <w:p w:rsidR="0048580A" w:rsidRDefault="0048580A">
      <w:pPr>
        <w:pStyle w:val="ConsPlusNonformat"/>
      </w:pPr>
      <w:r>
        <w:t xml:space="preserve">                          _________________________________________________</w:t>
      </w:r>
    </w:p>
    <w:p w:rsidR="0048580A" w:rsidRDefault="0048580A">
      <w:pPr>
        <w:pStyle w:val="ConsPlusNonformat"/>
      </w:pPr>
      <w:r>
        <w:t xml:space="preserve">                                   (ф.и.о., занимаемая должность)</w:t>
      </w:r>
    </w:p>
    <w:p w:rsidR="0048580A" w:rsidRDefault="0048580A">
      <w:pPr>
        <w:pStyle w:val="ConsPlusNonformat"/>
      </w:pPr>
    </w:p>
    <w:p w:rsidR="0048580A" w:rsidRDefault="0048580A">
      <w:pPr>
        <w:pStyle w:val="ConsPlusNonformat"/>
      </w:pPr>
      <w:r>
        <w:t xml:space="preserve">         Уведомление о получении подарка от "__" ________ 20__ г.</w:t>
      </w:r>
    </w:p>
    <w:p w:rsidR="0048580A" w:rsidRDefault="0048580A">
      <w:pPr>
        <w:pStyle w:val="ConsPlusNonformat"/>
      </w:pPr>
    </w:p>
    <w:p w:rsidR="0048580A" w:rsidRDefault="0048580A">
      <w:pPr>
        <w:pStyle w:val="ConsPlusNonformat"/>
      </w:pPr>
      <w:r>
        <w:t xml:space="preserve">    Извещаю о получении ___________________________________________________</w:t>
      </w:r>
    </w:p>
    <w:p w:rsidR="0048580A" w:rsidRDefault="0048580A">
      <w:pPr>
        <w:pStyle w:val="ConsPlusNonformat"/>
      </w:pPr>
      <w:r>
        <w:t xml:space="preserve">                                         (дата получения)</w:t>
      </w:r>
    </w:p>
    <w:p w:rsidR="0048580A" w:rsidRDefault="0048580A">
      <w:pPr>
        <w:pStyle w:val="ConsPlusNonformat"/>
      </w:pPr>
      <w:r>
        <w:t>подарк</w:t>
      </w:r>
      <w:proofErr w:type="gramStart"/>
      <w:r>
        <w:t>а(</w:t>
      </w:r>
      <w:proofErr w:type="gramEnd"/>
      <w:r>
        <w:t>ов) на ____________________________________________________________</w:t>
      </w:r>
    </w:p>
    <w:p w:rsidR="0048580A" w:rsidRDefault="0048580A">
      <w:pPr>
        <w:pStyle w:val="ConsPlusNonformat"/>
      </w:pPr>
      <w:r>
        <w:t xml:space="preserve">                   </w:t>
      </w:r>
      <w:proofErr w:type="gramStart"/>
      <w:r>
        <w:t>(наименование протокольного мероприятия, служебной</w:t>
      </w:r>
      <w:proofErr w:type="gramEnd"/>
    </w:p>
    <w:p w:rsidR="0048580A" w:rsidRDefault="0048580A">
      <w:pPr>
        <w:pStyle w:val="ConsPlusNonformat"/>
      </w:pPr>
      <w:r>
        <w:t xml:space="preserve">                  командировки, другого официального мероприятия, место</w:t>
      </w:r>
    </w:p>
    <w:p w:rsidR="0048580A" w:rsidRDefault="0048580A">
      <w:pPr>
        <w:pStyle w:val="ConsPlusNonformat"/>
      </w:pPr>
      <w:r>
        <w:t xml:space="preserve">                                   и дата проведения)</w:t>
      </w:r>
    </w:p>
    <w:p w:rsidR="0048580A" w:rsidRDefault="0048580A">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426"/>
        <w:gridCol w:w="3421"/>
        <w:gridCol w:w="1881"/>
        <w:gridCol w:w="1911"/>
      </w:tblGrid>
      <w:tr w:rsidR="0048580A" w:rsidRPr="0048580A">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48580A" w:rsidRPr="0048580A" w:rsidRDefault="0048580A">
            <w:pPr>
              <w:widowControl w:val="0"/>
              <w:autoSpaceDE w:val="0"/>
              <w:autoSpaceDN w:val="0"/>
              <w:adjustRightInd w:val="0"/>
              <w:spacing w:after="0" w:line="240" w:lineRule="auto"/>
              <w:jc w:val="center"/>
              <w:rPr>
                <w:rFonts w:cs="Calibri"/>
              </w:rPr>
            </w:pPr>
            <w:r w:rsidRPr="0048580A">
              <w:rPr>
                <w:rFonts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48580A" w:rsidRPr="0048580A" w:rsidRDefault="0048580A">
            <w:pPr>
              <w:widowControl w:val="0"/>
              <w:autoSpaceDE w:val="0"/>
              <w:autoSpaceDN w:val="0"/>
              <w:adjustRightInd w:val="0"/>
              <w:spacing w:after="0" w:line="240" w:lineRule="auto"/>
              <w:jc w:val="center"/>
              <w:rPr>
                <w:rFonts w:cs="Calibri"/>
              </w:rPr>
            </w:pPr>
            <w:r w:rsidRPr="0048580A">
              <w:rPr>
                <w:rFonts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48580A" w:rsidRPr="0048580A" w:rsidRDefault="0048580A">
            <w:pPr>
              <w:widowControl w:val="0"/>
              <w:autoSpaceDE w:val="0"/>
              <w:autoSpaceDN w:val="0"/>
              <w:adjustRightInd w:val="0"/>
              <w:spacing w:after="0" w:line="240" w:lineRule="auto"/>
              <w:jc w:val="center"/>
              <w:rPr>
                <w:rFonts w:cs="Calibri"/>
              </w:rPr>
            </w:pPr>
            <w:r w:rsidRPr="0048580A">
              <w:rPr>
                <w:rFonts w:cs="Calibri"/>
              </w:rPr>
              <w:t>Количество предметов</w:t>
            </w:r>
          </w:p>
        </w:tc>
        <w:tc>
          <w:tcPr>
            <w:tcW w:w="1911" w:type="dxa"/>
            <w:tcBorders>
              <w:top w:val="single" w:sz="4" w:space="0" w:color="auto"/>
              <w:left w:val="single" w:sz="4" w:space="0" w:color="auto"/>
              <w:bottom w:val="single" w:sz="4" w:space="0" w:color="auto"/>
            </w:tcBorders>
          </w:tcPr>
          <w:p w:rsidR="0048580A" w:rsidRPr="0048580A" w:rsidRDefault="0048580A">
            <w:pPr>
              <w:widowControl w:val="0"/>
              <w:autoSpaceDE w:val="0"/>
              <w:autoSpaceDN w:val="0"/>
              <w:adjustRightInd w:val="0"/>
              <w:spacing w:after="0" w:line="240" w:lineRule="auto"/>
              <w:jc w:val="center"/>
              <w:rPr>
                <w:rFonts w:cs="Calibri"/>
              </w:rPr>
            </w:pPr>
            <w:r w:rsidRPr="0048580A">
              <w:rPr>
                <w:rFonts w:cs="Calibri"/>
              </w:rPr>
              <w:t xml:space="preserve">Стоимость в рублях </w:t>
            </w:r>
            <w:hyperlink w:anchor="Par128" w:history="1">
              <w:r w:rsidRPr="0048580A">
                <w:rPr>
                  <w:rFonts w:cs="Calibri"/>
                  <w:color w:val="0000FF"/>
                </w:rPr>
                <w:t>&lt;*&gt;</w:t>
              </w:r>
            </w:hyperlink>
          </w:p>
        </w:tc>
      </w:tr>
      <w:tr w:rsidR="0048580A" w:rsidRPr="0048580A">
        <w:tblPrEx>
          <w:tblCellMar>
            <w:top w:w="0" w:type="dxa"/>
            <w:bottom w:w="0" w:type="dxa"/>
          </w:tblCellMar>
        </w:tblPrEx>
        <w:trPr>
          <w:tblCellSpacing w:w="5" w:type="nil"/>
        </w:trPr>
        <w:tc>
          <w:tcPr>
            <w:tcW w:w="2426" w:type="dxa"/>
            <w:tcBorders>
              <w:top w:val="single" w:sz="4" w:space="0" w:color="auto"/>
            </w:tcBorders>
          </w:tcPr>
          <w:p w:rsidR="0048580A" w:rsidRPr="0048580A" w:rsidRDefault="0048580A">
            <w:pPr>
              <w:widowControl w:val="0"/>
              <w:autoSpaceDE w:val="0"/>
              <w:autoSpaceDN w:val="0"/>
              <w:adjustRightInd w:val="0"/>
              <w:spacing w:after="0" w:line="240" w:lineRule="auto"/>
              <w:rPr>
                <w:rFonts w:cs="Calibri"/>
              </w:rPr>
            </w:pPr>
            <w:r w:rsidRPr="0048580A">
              <w:rPr>
                <w:rFonts w:cs="Calibri"/>
              </w:rPr>
              <w:t>1.</w:t>
            </w:r>
          </w:p>
          <w:p w:rsidR="0048580A" w:rsidRPr="0048580A" w:rsidRDefault="0048580A">
            <w:pPr>
              <w:widowControl w:val="0"/>
              <w:autoSpaceDE w:val="0"/>
              <w:autoSpaceDN w:val="0"/>
              <w:adjustRightInd w:val="0"/>
              <w:spacing w:after="0" w:line="240" w:lineRule="auto"/>
              <w:rPr>
                <w:rFonts w:cs="Calibri"/>
              </w:rPr>
            </w:pPr>
            <w:r w:rsidRPr="0048580A">
              <w:rPr>
                <w:rFonts w:cs="Calibri"/>
              </w:rPr>
              <w:t>2.</w:t>
            </w:r>
          </w:p>
          <w:p w:rsidR="0048580A" w:rsidRPr="0048580A" w:rsidRDefault="0048580A">
            <w:pPr>
              <w:widowControl w:val="0"/>
              <w:autoSpaceDE w:val="0"/>
              <w:autoSpaceDN w:val="0"/>
              <w:adjustRightInd w:val="0"/>
              <w:spacing w:after="0" w:line="240" w:lineRule="auto"/>
              <w:rPr>
                <w:rFonts w:cs="Calibri"/>
              </w:rPr>
            </w:pPr>
            <w:r w:rsidRPr="0048580A">
              <w:rPr>
                <w:rFonts w:cs="Calibri"/>
              </w:rPr>
              <w:t>3.</w:t>
            </w:r>
          </w:p>
          <w:p w:rsidR="0048580A" w:rsidRPr="0048580A" w:rsidRDefault="0048580A">
            <w:pPr>
              <w:widowControl w:val="0"/>
              <w:autoSpaceDE w:val="0"/>
              <w:autoSpaceDN w:val="0"/>
              <w:adjustRightInd w:val="0"/>
              <w:spacing w:after="0" w:line="240" w:lineRule="auto"/>
              <w:rPr>
                <w:rFonts w:cs="Calibri"/>
              </w:rPr>
            </w:pPr>
            <w:r w:rsidRPr="0048580A">
              <w:rPr>
                <w:rFonts w:cs="Calibri"/>
              </w:rPr>
              <w:t>Итого</w:t>
            </w:r>
          </w:p>
        </w:tc>
        <w:tc>
          <w:tcPr>
            <w:tcW w:w="3421" w:type="dxa"/>
            <w:tcBorders>
              <w:top w:val="single" w:sz="4" w:space="0" w:color="auto"/>
            </w:tcBorders>
          </w:tcPr>
          <w:p w:rsidR="0048580A" w:rsidRPr="0048580A" w:rsidRDefault="0048580A">
            <w:pPr>
              <w:widowControl w:val="0"/>
              <w:autoSpaceDE w:val="0"/>
              <w:autoSpaceDN w:val="0"/>
              <w:adjustRightInd w:val="0"/>
              <w:spacing w:after="0" w:line="240" w:lineRule="auto"/>
              <w:rPr>
                <w:rFonts w:cs="Calibri"/>
              </w:rPr>
            </w:pPr>
          </w:p>
        </w:tc>
        <w:tc>
          <w:tcPr>
            <w:tcW w:w="1881" w:type="dxa"/>
            <w:tcBorders>
              <w:top w:val="single" w:sz="4" w:space="0" w:color="auto"/>
            </w:tcBorders>
          </w:tcPr>
          <w:p w:rsidR="0048580A" w:rsidRPr="0048580A" w:rsidRDefault="0048580A">
            <w:pPr>
              <w:widowControl w:val="0"/>
              <w:autoSpaceDE w:val="0"/>
              <w:autoSpaceDN w:val="0"/>
              <w:adjustRightInd w:val="0"/>
              <w:spacing w:after="0" w:line="240" w:lineRule="auto"/>
              <w:rPr>
                <w:rFonts w:cs="Calibri"/>
              </w:rPr>
            </w:pPr>
          </w:p>
        </w:tc>
        <w:tc>
          <w:tcPr>
            <w:tcW w:w="1911" w:type="dxa"/>
            <w:tcBorders>
              <w:top w:val="single" w:sz="4" w:space="0" w:color="auto"/>
            </w:tcBorders>
          </w:tcPr>
          <w:p w:rsidR="0048580A" w:rsidRPr="0048580A" w:rsidRDefault="0048580A">
            <w:pPr>
              <w:widowControl w:val="0"/>
              <w:autoSpaceDE w:val="0"/>
              <w:autoSpaceDN w:val="0"/>
              <w:adjustRightInd w:val="0"/>
              <w:spacing w:after="0" w:line="240" w:lineRule="auto"/>
              <w:rPr>
                <w:rFonts w:cs="Calibri"/>
              </w:rPr>
            </w:pPr>
          </w:p>
        </w:tc>
      </w:tr>
    </w:tbl>
    <w:p w:rsidR="0048580A" w:rsidRDefault="0048580A">
      <w:pPr>
        <w:widowControl w:val="0"/>
        <w:autoSpaceDE w:val="0"/>
        <w:autoSpaceDN w:val="0"/>
        <w:adjustRightInd w:val="0"/>
        <w:spacing w:after="0" w:line="240" w:lineRule="auto"/>
        <w:jc w:val="both"/>
        <w:rPr>
          <w:rFonts w:cs="Calibri"/>
        </w:rPr>
      </w:pPr>
    </w:p>
    <w:p w:rsidR="0048580A" w:rsidRDefault="0048580A">
      <w:pPr>
        <w:pStyle w:val="ConsPlusNonformat"/>
      </w:pPr>
      <w:r>
        <w:t>Приложение: ______________________________________________ на _____ листах.</w:t>
      </w:r>
    </w:p>
    <w:p w:rsidR="0048580A" w:rsidRDefault="0048580A">
      <w:pPr>
        <w:pStyle w:val="ConsPlusNonformat"/>
      </w:pPr>
      <w:r>
        <w:t xml:space="preserve">                     (наименование документа)</w:t>
      </w:r>
    </w:p>
    <w:p w:rsidR="0048580A" w:rsidRDefault="0048580A">
      <w:pPr>
        <w:pStyle w:val="ConsPlusNonformat"/>
      </w:pPr>
    </w:p>
    <w:p w:rsidR="0048580A" w:rsidRDefault="0048580A">
      <w:pPr>
        <w:pStyle w:val="ConsPlusNonformat"/>
      </w:pPr>
      <w:r>
        <w:t>Лицо, представившее</w:t>
      </w:r>
    </w:p>
    <w:p w:rsidR="0048580A" w:rsidRDefault="0048580A">
      <w:pPr>
        <w:pStyle w:val="ConsPlusNonformat"/>
      </w:pPr>
      <w:r>
        <w:t>уведомление         _________  _________________________  "__" ____ 20__ г.</w:t>
      </w:r>
    </w:p>
    <w:p w:rsidR="0048580A" w:rsidRDefault="0048580A">
      <w:pPr>
        <w:pStyle w:val="ConsPlusNonformat"/>
      </w:pPr>
      <w:r>
        <w:t xml:space="preserve">                    (подпись)    (расшифровка подписи)</w:t>
      </w:r>
    </w:p>
    <w:p w:rsidR="0048580A" w:rsidRDefault="0048580A">
      <w:pPr>
        <w:pStyle w:val="ConsPlusNonformat"/>
      </w:pPr>
    </w:p>
    <w:p w:rsidR="0048580A" w:rsidRDefault="0048580A">
      <w:pPr>
        <w:pStyle w:val="ConsPlusNonformat"/>
      </w:pPr>
      <w:r>
        <w:t>Лицо,     принявшее</w:t>
      </w:r>
    </w:p>
    <w:p w:rsidR="0048580A" w:rsidRDefault="0048580A">
      <w:pPr>
        <w:pStyle w:val="ConsPlusNonformat"/>
      </w:pPr>
      <w:r>
        <w:lastRenderedPageBreak/>
        <w:t>уведомление         _________  _________________________  "__" ____ 20__ г.</w:t>
      </w:r>
    </w:p>
    <w:p w:rsidR="0048580A" w:rsidRDefault="0048580A">
      <w:pPr>
        <w:pStyle w:val="ConsPlusNonformat"/>
      </w:pPr>
      <w:r>
        <w:t xml:space="preserve">                    (подпись)    (расшифровка подписи)</w:t>
      </w:r>
    </w:p>
    <w:p w:rsidR="0048580A" w:rsidRDefault="0048580A">
      <w:pPr>
        <w:pStyle w:val="ConsPlusNonformat"/>
      </w:pPr>
    </w:p>
    <w:p w:rsidR="0048580A" w:rsidRDefault="0048580A">
      <w:pPr>
        <w:pStyle w:val="ConsPlusNonformat"/>
      </w:pPr>
      <w:r>
        <w:t>Регистрационный номер в журнале регистрации уведомлений ___________________</w:t>
      </w:r>
    </w:p>
    <w:p w:rsidR="0048580A" w:rsidRDefault="0048580A">
      <w:pPr>
        <w:pStyle w:val="ConsPlusNonformat"/>
      </w:pPr>
    </w:p>
    <w:p w:rsidR="0048580A" w:rsidRDefault="0048580A">
      <w:pPr>
        <w:pStyle w:val="ConsPlusNonformat"/>
      </w:pPr>
      <w:r>
        <w:t>"__" _________ 20__ г.</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r>
        <w:rPr>
          <w:rFonts w:cs="Calibri"/>
        </w:rPr>
        <w:t>--------------------------------</w:t>
      </w:r>
    </w:p>
    <w:p w:rsidR="0048580A" w:rsidRDefault="0048580A">
      <w:pPr>
        <w:widowControl w:val="0"/>
        <w:autoSpaceDE w:val="0"/>
        <w:autoSpaceDN w:val="0"/>
        <w:adjustRightInd w:val="0"/>
        <w:spacing w:after="0" w:line="240" w:lineRule="auto"/>
        <w:ind w:firstLine="540"/>
        <w:jc w:val="both"/>
        <w:rPr>
          <w:rFonts w:cs="Calibri"/>
        </w:rPr>
      </w:pPr>
      <w:bookmarkStart w:id="10" w:name="Par128"/>
      <w:bookmarkEnd w:id="10"/>
      <w:r>
        <w:rPr>
          <w:rFonts w:cs="Calibri"/>
        </w:rPr>
        <w:t>&lt;*&gt; Заполняется при наличии документов, подтверждающих стоимость подарка.</w:t>
      </w: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autoSpaceDE w:val="0"/>
        <w:autoSpaceDN w:val="0"/>
        <w:adjustRightInd w:val="0"/>
        <w:spacing w:after="0" w:line="240" w:lineRule="auto"/>
        <w:ind w:firstLine="540"/>
        <w:jc w:val="both"/>
        <w:rPr>
          <w:rFonts w:cs="Calibri"/>
        </w:rPr>
      </w:pPr>
    </w:p>
    <w:p w:rsidR="0048580A" w:rsidRDefault="0048580A">
      <w:pPr>
        <w:widowControl w:val="0"/>
        <w:pBdr>
          <w:bottom w:val="single" w:sz="6" w:space="0" w:color="auto"/>
        </w:pBdr>
        <w:autoSpaceDE w:val="0"/>
        <w:autoSpaceDN w:val="0"/>
        <w:adjustRightInd w:val="0"/>
        <w:spacing w:after="0" w:line="240" w:lineRule="auto"/>
        <w:rPr>
          <w:rFonts w:cs="Calibri"/>
          <w:sz w:val="5"/>
          <w:szCs w:val="5"/>
        </w:rPr>
      </w:pPr>
    </w:p>
    <w:p w:rsidR="00FB66E4" w:rsidRDefault="00FB66E4"/>
    <w:sectPr w:rsidR="00FB66E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580A"/>
    <w:rsid w:val="000005F2"/>
    <w:rsid w:val="0000269A"/>
    <w:rsid w:val="00002724"/>
    <w:rsid w:val="00004903"/>
    <w:rsid w:val="000061CB"/>
    <w:rsid w:val="000063B0"/>
    <w:rsid w:val="00006B92"/>
    <w:rsid w:val="00010CD9"/>
    <w:rsid w:val="0001299B"/>
    <w:rsid w:val="0001383D"/>
    <w:rsid w:val="00013876"/>
    <w:rsid w:val="00016DB1"/>
    <w:rsid w:val="00020DD9"/>
    <w:rsid w:val="000231D9"/>
    <w:rsid w:val="00024735"/>
    <w:rsid w:val="0003086B"/>
    <w:rsid w:val="000312E7"/>
    <w:rsid w:val="00033F6E"/>
    <w:rsid w:val="00035E99"/>
    <w:rsid w:val="00036BB1"/>
    <w:rsid w:val="0003795C"/>
    <w:rsid w:val="00040823"/>
    <w:rsid w:val="00040FF2"/>
    <w:rsid w:val="00041435"/>
    <w:rsid w:val="00041D60"/>
    <w:rsid w:val="0004442D"/>
    <w:rsid w:val="000445BF"/>
    <w:rsid w:val="00044889"/>
    <w:rsid w:val="00044A1A"/>
    <w:rsid w:val="00045106"/>
    <w:rsid w:val="000458ED"/>
    <w:rsid w:val="000539AF"/>
    <w:rsid w:val="00053A1B"/>
    <w:rsid w:val="00056EEE"/>
    <w:rsid w:val="00061244"/>
    <w:rsid w:val="00063128"/>
    <w:rsid w:val="0006421A"/>
    <w:rsid w:val="000706D2"/>
    <w:rsid w:val="000709DF"/>
    <w:rsid w:val="00072188"/>
    <w:rsid w:val="00072BD1"/>
    <w:rsid w:val="000748A0"/>
    <w:rsid w:val="00074D50"/>
    <w:rsid w:val="00075153"/>
    <w:rsid w:val="0008009E"/>
    <w:rsid w:val="000816CF"/>
    <w:rsid w:val="00081A90"/>
    <w:rsid w:val="0008215C"/>
    <w:rsid w:val="00082847"/>
    <w:rsid w:val="0008397D"/>
    <w:rsid w:val="00083CE5"/>
    <w:rsid w:val="00087930"/>
    <w:rsid w:val="00091818"/>
    <w:rsid w:val="00091BD5"/>
    <w:rsid w:val="00092323"/>
    <w:rsid w:val="00092AF2"/>
    <w:rsid w:val="000939B8"/>
    <w:rsid w:val="00095576"/>
    <w:rsid w:val="000960C2"/>
    <w:rsid w:val="000965D4"/>
    <w:rsid w:val="00096842"/>
    <w:rsid w:val="00097040"/>
    <w:rsid w:val="00097C1D"/>
    <w:rsid w:val="00097E27"/>
    <w:rsid w:val="000A3059"/>
    <w:rsid w:val="000B00C2"/>
    <w:rsid w:val="000B0817"/>
    <w:rsid w:val="000B4609"/>
    <w:rsid w:val="000B7E5A"/>
    <w:rsid w:val="000C1BD1"/>
    <w:rsid w:val="000C4C3F"/>
    <w:rsid w:val="000C4C51"/>
    <w:rsid w:val="000C6309"/>
    <w:rsid w:val="000C6F84"/>
    <w:rsid w:val="000C7883"/>
    <w:rsid w:val="000C7DB1"/>
    <w:rsid w:val="000C7E65"/>
    <w:rsid w:val="000D12D4"/>
    <w:rsid w:val="000D2C2C"/>
    <w:rsid w:val="000D66B7"/>
    <w:rsid w:val="000D77EC"/>
    <w:rsid w:val="000E3B24"/>
    <w:rsid w:val="000E3B81"/>
    <w:rsid w:val="000E4888"/>
    <w:rsid w:val="000E4DE4"/>
    <w:rsid w:val="000E5BAD"/>
    <w:rsid w:val="000F083D"/>
    <w:rsid w:val="000F139C"/>
    <w:rsid w:val="000F2657"/>
    <w:rsid w:val="000F3721"/>
    <w:rsid w:val="000F4249"/>
    <w:rsid w:val="000F5EB1"/>
    <w:rsid w:val="000F6026"/>
    <w:rsid w:val="000F6227"/>
    <w:rsid w:val="000F6421"/>
    <w:rsid w:val="000F7269"/>
    <w:rsid w:val="00102D3B"/>
    <w:rsid w:val="00103A1F"/>
    <w:rsid w:val="001043E9"/>
    <w:rsid w:val="0010527F"/>
    <w:rsid w:val="00106ABA"/>
    <w:rsid w:val="00112B44"/>
    <w:rsid w:val="00113774"/>
    <w:rsid w:val="00114972"/>
    <w:rsid w:val="001159C1"/>
    <w:rsid w:val="00115FEB"/>
    <w:rsid w:val="0012072E"/>
    <w:rsid w:val="00121308"/>
    <w:rsid w:val="001215FE"/>
    <w:rsid w:val="00123AF8"/>
    <w:rsid w:val="00123B64"/>
    <w:rsid w:val="00124E17"/>
    <w:rsid w:val="0012552A"/>
    <w:rsid w:val="0012607E"/>
    <w:rsid w:val="00127454"/>
    <w:rsid w:val="00127F20"/>
    <w:rsid w:val="00130016"/>
    <w:rsid w:val="00131FEF"/>
    <w:rsid w:val="00133721"/>
    <w:rsid w:val="00133A1C"/>
    <w:rsid w:val="00135F3B"/>
    <w:rsid w:val="001364E7"/>
    <w:rsid w:val="001400A0"/>
    <w:rsid w:val="00141266"/>
    <w:rsid w:val="00143032"/>
    <w:rsid w:val="00144134"/>
    <w:rsid w:val="00154F60"/>
    <w:rsid w:val="0015580D"/>
    <w:rsid w:val="00157A1E"/>
    <w:rsid w:val="00160D67"/>
    <w:rsid w:val="00161F84"/>
    <w:rsid w:val="00162586"/>
    <w:rsid w:val="0016470F"/>
    <w:rsid w:val="00164C81"/>
    <w:rsid w:val="0016511A"/>
    <w:rsid w:val="0016682C"/>
    <w:rsid w:val="00166927"/>
    <w:rsid w:val="00166E11"/>
    <w:rsid w:val="001679AE"/>
    <w:rsid w:val="00167A97"/>
    <w:rsid w:val="00170F1A"/>
    <w:rsid w:val="00172E89"/>
    <w:rsid w:val="001737A1"/>
    <w:rsid w:val="001738A5"/>
    <w:rsid w:val="00173D0A"/>
    <w:rsid w:val="00174365"/>
    <w:rsid w:val="00175BED"/>
    <w:rsid w:val="00180458"/>
    <w:rsid w:val="00180DC1"/>
    <w:rsid w:val="00181B60"/>
    <w:rsid w:val="001837D4"/>
    <w:rsid w:val="00184584"/>
    <w:rsid w:val="00186329"/>
    <w:rsid w:val="00187F9E"/>
    <w:rsid w:val="001916E0"/>
    <w:rsid w:val="00192BBA"/>
    <w:rsid w:val="0019348F"/>
    <w:rsid w:val="001935AF"/>
    <w:rsid w:val="00196E65"/>
    <w:rsid w:val="001A103E"/>
    <w:rsid w:val="001A4604"/>
    <w:rsid w:val="001A4FAC"/>
    <w:rsid w:val="001A5677"/>
    <w:rsid w:val="001A5F8A"/>
    <w:rsid w:val="001B27F0"/>
    <w:rsid w:val="001B39FC"/>
    <w:rsid w:val="001B3D68"/>
    <w:rsid w:val="001B4B62"/>
    <w:rsid w:val="001B7CD5"/>
    <w:rsid w:val="001B7FDE"/>
    <w:rsid w:val="001C024B"/>
    <w:rsid w:val="001C273E"/>
    <w:rsid w:val="001C56F2"/>
    <w:rsid w:val="001C6107"/>
    <w:rsid w:val="001C75F4"/>
    <w:rsid w:val="001D0B66"/>
    <w:rsid w:val="001D2709"/>
    <w:rsid w:val="001D5066"/>
    <w:rsid w:val="001D511E"/>
    <w:rsid w:val="001D53DF"/>
    <w:rsid w:val="001D60BC"/>
    <w:rsid w:val="001D67EF"/>
    <w:rsid w:val="001D6FE9"/>
    <w:rsid w:val="001E18E9"/>
    <w:rsid w:val="001E22B3"/>
    <w:rsid w:val="001E2551"/>
    <w:rsid w:val="001E27D3"/>
    <w:rsid w:val="001E2E9E"/>
    <w:rsid w:val="001E4BB0"/>
    <w:rsid w:val="001E74C4"/>
    <w:rsid w:val="001E7724"/>
    <w:rsid w:val="001E7E0E"/>
    <w:rsid w:val="001F056B"/>
    <w:rsid w:val="001F0869"/>
    <w:rsid w:val="001F27E1"/>
    <w:rsid w:val="001F2B9D"/>
    <w:rsid w:val="001F34F8"/>
    <w:rsid w:val="001F4347"/>
    <w:rsid w:val="001F76B3"/>
    <w:rsid w:val="0020163B"/>
    <w:rsid w:val="00201A1E"/>
    <w:rsid w:val="00201C0A"/>
    <w:rsid w:val="00201FEB"/>
    <w:rsid w:val="00202A4B"/>
    <w:rsid w:val="00203D51"/>
    <w:rsid w:val="00203E4B"/>
    <w:rsid w:val="00203EBE"/>
    <w:rsid w:val="00205843"/>
    <w:rsid w:val="00205CB6"/>
    <w:rsid w:val="00212BB2"/>
    <w:rsid w:val="00212D54"/>
    <w:rsid w:val="00213403"/>
    <w:rsid w:val="0021414F"/>
    <w:rsid w:val="002159D8"/>
    <w:rsid w:val="00217E4B"/>
    <w:rsid w:val="00222216"/>
    <w:rsid w:val="00222857"/>
    <w:rsid w:val="00223707"/>
    <w:rsid w:val="002257C0"/>
    <w:rsid w:val="002261A8"/>
    <w:rsid w:val="002270E5"/>
    <w:rsid w:val="00230288"/>
    <w:rsid w:val="00230703"/>
    <w:rsid w:val="0023199D"/>
    <w:rsid w:val="00233BE0"/>
    <w:rsid w:val="0023420B"/>
    <w:rsid w:val="002343EC"/>
    <w:rsid w:val="00234EE3"/>
    <w:rsid w:val="00234F54"/>
    <w:rsid w:val="00235098"/>
    <w:rsid w:val="00236DC5"/>
    <w:rsid w:val="00240DCA"/>
    <w:rsid w:val="00241963"/>
    <w:rsid w:val="00242A19"/>
    <w:rsid w:val="00244256"/>
    <w:rsid w:val="00244A49"/>
    <w:rsid w:val="00247493"/>
    <w:rsid w:val="00253346"/>
    <w:rsid w:val="002537AD"/>
    <w:rsid w:val="00254D70"/>
    <w:rsid w:val="00260C9D"/>
    <w:rsid w:val="00261FAC"/>
    <w:rsid w:val="002624E8"/>
    <w:rsid w:val="00264767"/>
    <w:rsid w:val="00267EFB"/>
    <w:rsid w:val="002709D5"/>
    <w:rsid w:val="002713D5"/>
    <w:rsid w:val="00272990"/>
    <w:rsid w:val="002729D1"/>
    <w:rsid w:val="00273400"/>
    <w:rsid w:val="00273C46"/>
    <w:rsid w:val="00274A6A"/>
    <w:rsid w:val="0027574B"/>
    <w:rsid w:val="00275AB3"/>
    <w:rsid w:val="00276043"/>
    <w:rsid w:val="002766AB"/>
    <w:rsid w:val="00277735"/>
    <w:rsid w:val="002825B6"/>
    <w:rsid w:val="00282A52"/>
    <w:rsid w:val="002833E1"/>
    <w:rsid w:val="0028577E"/>
    <w:rsid w:val="002862DF"/>
    <w:rsid w:val="00286A5F"/>
    <w:rsid w:val="00286A69"/>
    <w:rsid w:val="00287632"/>
    <w:rsid w:val="00290341"/>
    <w:rsid w:val="002922B7"/>
    <w:rsid w:val="00292892"/>
    <w:rsid w:val="00293D12"/>
    <w:rsid w:val="00295012"/>
    <w:rsid w:val="00297341"/>
    <w:rsid w:val="00297915"/>
    <w:rsid w:val="00297FF3"/>
    <w:rsid w:val="002B08BD"/>
    <w:rsid w:val="002B2202"/>
    <w:rsid w:val="002B2D5C"/>
    <w:rsid w:val="002B3695"/>
    <w:rsid w:val="002B6DA0"/>
    <w:rsid w:val="002C1D85"/>
    <w:rsid w:val="002C30D4"/>
    <w:rsid w:val="002C3F64"/>
    <w:rsid w:val="002C46BA"/>
    <w:rsid w:val="002C5B36"/>
    <w:rsid w:val="002D2CB1"/>
    <w:rsid w:val="002D6996"/>
    <w:rsid w:val="002D6B80"/>
    <w:rsid w:val="002E1A70"/>
    <w:rsid w:val="002E2651"/>
    <w:rsid w:val="002E2C10"/>
    <w:rsid w:val="002E5885"/>
    <w:rsid w:val="002E5CC3"/>
    <w:rsid w:val="002E72F2"/>
    <w:rsid w:val="002F36D3"/>
    <w:rsid w:val="002F3E51"/>
    <w:rsid w:val="002F4041"/>
    <w:rsid w:val="002F4570"/>
    <w:rsid w:val="00301A2F"/>
    <w:rsid w:val="00303DEE"/>
    <w:rsid w:val="0030418B"/>
    <w:rsid w:val="00305F8A"/>
    <w:rsid w:val="00311634"/>
    <w:rsid w:val="00314A97"/>
    <w:rsid w:val="00315100"/>
    <w:rsid w:val="00315A78"/>
    <w:rsid w:val="00320E9B"/>
    <w:rsid w:val="00321BBA"/>
    <w:rsid w:val="003221D2"/>
    <w:rsid w:val="00326058"/>
    <w:rsid w:val="0032656E"/>
    <w:rsid w:val="00330687"/>
    <w:rsid w:val="00333755"/>
    <w:rsid w:val="003343EB"/>
    <w:rsid w:val="00335B3C"/>
    <w:rsid w:val="00335BF9"/>
    <w:rsid w:val="00336755"/>
    <w:rsid w:val="00337178"/>
    <w:rsid w:val="0034666D"/>
    <w:rsid w:val="00346D48"/>
    <w:rsid w:val="00350A57"/>
    <w:rsid w:val="00350DC7"/>
    <w:rsid w:val="003518A1"/>
    <w:rsid w:val="00352340"/>
    <w:rsid w:val="00353193"/>
    <w:rsid w:val="00354CF3"/>
    <w:rsid w:val="0035547A"/>
    <w:rsid w:val="00355E59"/>
    <w:rsid w:val="00356885"/>
    <w:rsid w:val="003568A9"/>
    <w:rsid w:val="00360C55"/>
    <w:rsid w:val="003650B1"/>
    <w:rsid w:val="00365ACD"/>
    <w:rsid w:val="00365AEE"/>
    <w:rsid w:val="003662C4"/>
    <w:rsid w:val="0036656D"/>
    <w:rsid w:val="00371298"/>
    <w:rsid w:val="00371EE4"/>
    <w:rsid w:val="00372F14"/>
    <w:rsid w:val="00373EE5"/>
    <w:rsid w:val="00375729"/>
    <w:rsid w:val="00375AE9"/>
    <w:rsid w:val="00380245"/>
    <w:rsid w:val="00380A0C"/>
    <w:rsid w:val="0038252A"/>
    <w:rsid w:val="0038417E"/>
    <w:rsid w:val="003851F3"/>
    <w:rsid w:val="00394DDF"/>
    <w:rsid w:val="00397716"/>
    <w:rsid w:val="003A010B"/>
    <w:rsid w:val="003A1809"/>
    <w:rsid w:val="003A5733"/>
    <w:rsid w:val="003A64D1"/>
    <w:rsid w:val="003A794C"/>
    <w:rsid w:val="003B01EA"/>
    <w:rsid w:val="003B15B8"/>
    <w:rsid w:val="003B3714"/>
    <w:rsid w:val="003B3786"/>
    <w:rsid w:val="003B37C0"/>
    <w:rsid w:val="003B3BA0"/>
    <w:rsid w:val="003B758E"/>
    <w:rsid w:val="003B75EC"/>
    <w:rsid w:val="003C0358"/>
    <w:rsid w:val="003C210A"/>
    <w:rsid w:val="003C2ACF"/>
    <w:rsid w:val="003C377D"/>
    <w:rsid w:val="003C3BEA"/>
    <w:rsid w:val="003C4218"/>
    <w:rsid w:val="003C45EB"/>
    <w:rsid w:val="003C4FC9"/>
    <w:rsid w:val="003C50A4"/>
    <w:rsid w:val="003C6756"/>
    <w:rsid w:val="003C6F28"/>
    <w:rsid w:val="003D0C4D"/>
    <w:rsid w:val="003D2022"/>
    <w:rsid w:val="003D2937"/>
    <w:rsid w:val="003D3DDA"/>
    <w:rsid w:val="003D4C0D"/>
    <w:rsid w:val="003E0678"/>
    <w:rsid w:val="003E184D"/>
    <w:rsid w:val="003E2F1F"/>
    <w:rsid w:val="003E49CE"/>
    <w:rsid w:val="003E51FE"/>
    <w:rsid w:val="003E6D2B"/>
    <w:rsid w:val="003E76DE"/>
    <w:rsid w:val="003E779A"/>
    <w:rsid w:val="003E7F5D"/>
    <w:rsid w:val="003F07CA"/>
    <w:rsid w:val="003F24B8"/>
    <w:rsid w:val="003F4B19"/>
    <w:rsid w:val="003F528D"/>
    <w:rsid w:val="003F5537"/>
    <w:rsid w:val="003F7760"/>
    <w:rsid w:val="0040189E"/>
    <w:rsid w:val="00402747"/>
    <w:rsid w:val="0040334B"/>
    <w:rsid w:val="004038E2"/>
    <w:rsid w:val="00403B25"/>
    <w:rsid w:val="00403ECD"/>
    <w:rsid w:val="004051EA"/>
    <w:rsid w:val="004055D8"/>
    <w:rsid w:val="00406917"/>
    <w:rsid w:val="00406E40"/>
    <w:rsid w:val="004109C0"/>
    <w:rsid w:val="004120E3"/>
    <w:rsid w:val="00413E53"/>
    <w:rsid w:val="004154EF"/>
    <w:rsid w:val="004160EF"/>
    <w:rsid w:val="0041765C"/>
    <w:rsid w:val="004214E7"/>
    <w:rsid w:val="0042320F"/>
    <w:rsid w:val="00425F9F"/>
    <w:rsid w:val="0042758B"/>
    <w:rsid w:val="0043030B"/>
    <w:rsid w:val="00430753"/>
    <w:rsid w:val="0043081F"/>
    <w:rsid w:val="00430F21"/>
    <w:rsid w:val="00432806"/>
    <w:rsid w:val="00432DA1"/>
    <w:rsid w:val="00436191"/>
    <w:rsid w:val="00437952"/>
    <w:rsid w:val="00440031"/>
    <w:rsid w:val="00442B8D"/>
    <w:rsid w:val="00442EBC"/>
    <w:rsid w:val="00447C18"/>
    <w:rsid w:val="00453BD9"/>
    <w:rsid w:val="0045489B"/>
    <w:rsid w:val="00455CDE"/>
    <w:rsid w:val="00455EE3"/>
    <w:rsid w:val="00461B2B"/>
    <w:rsid w:val="00461DF9"/>
    <w:rsid w:val="00462C47"/>
    <w:rsid w:val="00462E2C"/>
    <w:rsid w:val="004636FA"/>
    <w:rsid w:val="0046370E"/>
    <w:rsid w:val="0046403A"/>
    <w:rsid w:val="00464911"/>
    <w:rsid w:val="00465037"/>
    <w:rsid w:val="00465C45"/>
    <w:rsid w:val="004669CB"/>
    <w:rsid w:val="00466DAF"/>
    <w:rsid w:val="00466F2C"/>
    <w:rsid w:val="00470365"/>
    <w:rsid w:val="00471408"/>
    <w:rsid w:val="004716EB"/>
    <w:rsid w:val="004739CF"/>
    <w:rsid w:val="00473FA3"/>
    <w:rsid w:val="00475828"/>
    <w:rsid w:val="0047602E"/>
    <w:rsid w:val="0047663C"/>
    <w:rsid w:val="00477748"/>
    <w:rsid w:val="0048045F"/>
    <w:rsid w:val="00480A13"/>
    <w:rsid w:val="0048105B"/>
    <w:rsid w:val="004815DC"/>
    <w:rsid w:val="00484A03"/>
    <w:rsid w:val="0048580A"/>
    <w:rsid w:val="004907BD"/>
    <w:rsid w:val="00490BD0"/>
    <w:rsid w:val="00491FEC"/>
    <w:rsid w:val="00492757"/>
    <w:rsid w:val="0049492C"/>
    <w:rsid w:val="0049599E"/>
    <w:rsid w:val="004A1AA3"/>
    <w:rsid w:val="004A1EA6"/>
    <w:rsid w:val="004A48CD"/>
    <w:rsid w:val="004A698A"/>
    <w:rsid w:val="004B0F65"/>
    <w:rsid w:val="004B1409"/>
    <w:rsid w:val="004B1BCC"/>
    <w:rsid w:val="004B50BC"/>
    <w:rsid w:val="004B56A7"/>
    <w:rsid w:val="004B6CDB"/>
    <w:rsid w:val="004B6F47"/>
    <w:rsid w:val="004C09DB"/>
    <w:rsid w:val="004C475A"/>
    <w:rsid w:val="004C593C"/>
    <w:rsid w:val="004C6F05"/>
    <w:rsid w:val="004D07AF"/>
    <w:rsid w:val="004D34D9"/>
    <w:rsid w:val="004D4ED9"/>
    <w:rsid w:val="004D4F0E"/>
    <w:rsid w:val="004D5E9C"/>
    <w:rsid w:val="004D6F3A"/>
    <w:rsid w:val="004E020F"/>
    <w:rsid w:val="004E2848"/>
    <w:rsid w:val="004E2E20"/>
    <w:rsid w:val="004E4474"/>
    <w:rsid w:val="004E5D7D"/>
    <w:rsid w:val="004E6F1E"/>
    <w:rsid w:val="004F170E"/>
    <w:rsid w:val="004F1F36"/>
    <w:rsid w:val="004F3D2D"/>
    <w:rsid w:val="004F47F1"/>
    <w:rsid w:val="004F751F"/>
    <w:rsid w:val="00501461"/>
    <w:rsid w:val="00502B77"/>
    <w:rsid w:val="00502E82"/>
    <w:rsid w:val="00502E8C"/>
    <w:rsid w:val="0050345B"/>
    <w:rsid w:val="0050667E"/>
    <w:rsid w:val="00507F67"/>
    <w:rsid w:val="00510C0B"/>
    <w:rsid w:val="00515B9B"/>
    <w:rsid w:val="005179E4"/>
    <w:rsid w:val="00520CAA"/>
    <w:rsid w:val="0052332B"/>
    <w:rsid w:val="00525D40"/>
    <w:rsid w:val="0052769C"/>
    <w:rsid w:val="00527A3A"/>
    <w:rsid w:val="00532C1C"/>
    <w:rsid w:val="005344C5"/>
    <w:rsid w:val="0053482E"/>
    <w:rsid w:val="00540487"/>
    <w:rsid w:val="00541C4D"/>
    <w:rsid w:val="00541CCF"/>
    <w:rsid w:val="00544D0F"/>
    <w:rsid w:val="00545A01"/>
    <w:rsid w:val="00546483"/>
    <w:rsid w:val="00547ABE"/>
    <w:rsid w:val="00547FF7"/>
    <w:rsid w:val="00551CBD"/>
    <w:rsid w:val="00551DA9"/>
    <w:rsid w:val="005531BB"/>
    <w:rsid w:val="0056046C"/>
    <w:rsid w:val="00561AC5"/>
    <w:rsid w:val="005631AB"/>
    <w:rsid w:val="00564DC2"/>
    <w:rsid w:val="00565AC4"/>
    <w:rsid w:val="0056686A"/>
    <w:rsid w:val="00566AD9"/>
    <w:rsid w:val="005671B6"/>
    <w:rsid w:val="005671F3"/>
    <w:rsid w:val="00567F21"/>
    <w:rsid w:val="00573F44"/>
    <w:rsid w:val="005742A8"/>
    <w:rsid w:val="005742B1"/>
    <w:rsid w:val="005743C8"/>
    <w:rsid w:val="005747B4"/>
    <w:rsid w:val="00580D19"/>
    <w:rsid w:val="00582BB8"/>
    <w:rsid w:val="00586E4A"/>
    <w:rsid w:val="0058721E"/>
    <w:rsid w:val="00590C3A"/>
    <w:rsid w:val="00594A5B"/>
    <w:rsid w:val="00595877"/>
    <w:rsid w:val="00596558"/>
    <w:rsid w:val="00597697"/>
    <w:rsid w:val="00597AFC"/>
    <w:rsid w:val="005A002A"/>
    <w:rsid w:val="005A00DF"/>
    <w:rsid w:val="005A0976"/>
    <w:rsid w:val="005A3272"/>
    <w:rsid w:val="005A3473"/>
    <w:rsid w:val="005A782A"/>
    <w:rsid w:val="005B0BD9"/>
    <w:rsid w:val="005B5B42"/>
    <w:rsid w:val="005B7BDB"/>
    <w:rsid w:val="005C0578"/>
    <w:rsid w:val="005C07E3"/>
    <w:rsid w:val="005C1BBF"/>
    <w:rsid w:val="005C2830"/>
    <w:rsid w:val="005C4822"/>
    <w:rsid w:val="005C4EC2"/>
    <w:rsid w:val="005C5575"/>
    <w:rsid w:val="005C5D84"/>
    <w:rsid w:val="005C7DA6"/>
    <w:rsid w:val="005D1E2D"/>
    <w:rsid w:val="005D3201"/>
    <w:rsid w:val="005D370E"/>
    <w:rsid w:val="005D448F"/>
    <w:rsid w:val="005D7A0E"/>
    <w:rsid w:val="005E1092"/>
    <w:rsid w:val="005E2720"/>
    <w:rsid w:val="005E296D"/>
    <w:rsid w:val="005E2B0A"/>
    <w:rsid w:val="005E2E99"/>
    <w:rsid w:val="005E2F85"/>
    <w:rsid w:val="005E4898"/>
    <w:rsid w:val="005E541C"/>
    <w:rsid w:val="005E7398"/>
    <w:rsid w:val="005F0773"/>
    <w:rsid w:val="005F0D73"/>
    <w:rsid w:val="005F2B83"/>
    <w:rsid w:val="005F4694"/>
    <w:rsid w:val="005F49F9"/>
    <w:rsid w:val="006005FF"/>
    <w:rsid w:val="00600A7B"/>
    <w:rsid w:val="00600EE3"/>
    <w:rsid w:val="006025E8"/>
    <w:rsid w:val="006029AE"/>
    <w:rsid w:val="00605EF9"/>
    <w:rsid w:val="006064B2"/>
    <w:rsid w:val="006111C3"/>
    <w:rsid w:val="00611274"/>
    <w:rsid w:val="006121FF"/>
    <w:rsid w:val="006151A5"/>
    <w:rsid w:val="00622097"/>
    <w:rsid w:val="00625CB6"/>
    <w:rsid w:val="00626261"/>
    <w:rsid w:val="00627CB2"/>
    <w:rsid w:val="006366E2"/>
    <w:rsid w:val="0063684C"/>
    <w:rsid w:val="00636F37"/>
    <w:rsid w:val="00637D9C"/>
    <w:rsid w:val="00640827"/>
    <w:rsid w:val="00641499"/>
    <w:rsid w:val="006415A9"/>
    <w:rsid w:val="00642CAB"/>
    <w:rsid w:val="00642D0F"/>
    <w:rsid w:val="006468D7"/>
    <w:rsid w:val="00653A44"/>
    <w:rsid w:val="00654FA7"/>
    <w:rsid w:val="00655C11"/>
    <w:rsid w:val="0065743E"/>
    <w:rsid w:val="00657DE2"/>
    <w:rsid w:val="00657FEC"/>
    <w:rsid w:val="00663821"/>
    <w:rsid w:val="00663FB6"/>
    <w:rsid w:val="00664631"/>
    <w:rsid w:val="0066526F"/>
    <w:rsid w:val="006656B6"/>
    <w:rsid w:val="00666575"/>
    <w:rsid w:val="00666D81"/>
    <w:rsid w:val="006672CD"/>
    <w:rsid w:val="006678BC"/>
    <w:rsid w:val="00670FC7"/>
    <w:rsid w:val="00671A40"/>
    <w:rsid w:val="00676E33"/>
    <w:rsid w:val="00677C0E"/>
    <w:rsid w:val="00680947"/>
    <w:rsid w:val="00683C80"/>
    <w:rsid w:val="0068420B"/>
    <w:rsid w:val="006856E7"/>
    <w:rsid w:val="0068630D"/>
    <w:rsid w:val="00686587"/>
    <w:rsid w:val="00686672"/>
    <w:rsid w:val="00690853"/>
    <w:rsid w:val="006927DB"/>
    <w:rsid w:val="00693F96"/>
    <w:rsid w:val="00693F9B"/>
    <w:rsid w:val="00694DFA"/>
    <w:rsid w:val="0069593A"/>
    <w:rsid w:val="00695F01"/>
    <w:rsid w:val="006966EF"/>
    <w:rsid w:val="00697830"/>
    <w:rsid w:val="006A08DC"/>
    <w:rsid w:val="006A1781"/>
    <w:rsid w:val="006A17E5"/>
    <w:rsid w:val="006A2451"/>
    <w:rsid w:val="006A24FD"/>
    <w:rsid w:val="006A7CBD"/>
    <w:rsid w:val="006B15BD"/>
    <w:rsid w:val="006B1F49"/>
    <w:rsid w:val="006B4FB5"/>
    <w:rsid w:val="006B574A"/>
    <w:rsid w:val="006B5859"/>
    <w:rsid w:val="006C06D4"/>
    <w:rsid w:val="006C20AA"/>
    <w:rsid w:val="006C5CA8"/>
    <w:rsid w:val="006C6316"/>
    <w:rsid w:val="006C723D"/>
    <w:rsid w:val="006C7E2F"/>
    <w:rsid w:val="006D091E"/>
    <w:rsid w:val="006D0D00"/>
    <w:rsid w:val="006D0F1A"/>
    <w:rsid w:val="006D1A28"/>
    <w:rsid w:val="006D1B74"/>
    <w:rsid w:val="006D24D9"/>
    <w:rsid w:val="006D48C8"/>
    <w:rsid w:val="006D4A26"/>
    <w:rsid w:val="006D4CA0"/>
    <w:rsid w:val="006D5133"/>
    <w:rsid w:val="006D7912"/>
    <w:rsid w:val="006E1F89"/>
    <w:rsid w:val="006E22F5"/>
    <w:rsid w:val="006E342E"/>
    <w:rsid w:val="006E450F"/>
    <w:rsid w:val="006E6F2F"/>
    <w:rsid w:val="006F0A0C"/>
    <w:rsid w:val="006F1B26"/>
    <w:rsid w:val="006F20CF"/>
    <w:rsid w:val="006F2548"/>
    <w:rsid w:val="006F2D74"/>
    <w:rsid w:val="006F3117"/>
    <w:rsid w:val="006F4D85"/>
    <w:rsid w:val="006F626E"/>
    <w:rsid w:val="006F6424"/>
    <w:rsid w:val="00700839"/>
    <w:rsid w:val="00700F63"/>
    <w:rsid w:val="00701160"/>
    <w:rsid w:val="007016BC"/>
    <w:rsid w:val="00702E70"/>
    <w:rsid w:val="00706828"/>
    <w:rsid w:val="00707B80"/>
    <w:rsid w:val="00707FAB"/>
    <w:rsid w:val="007136DA"/>
    <w:rsid w:val="00715C91"/>
    <w:rsid w:val="0071620D"/>
    <w:rsid w:val="00717932"/>
    <w:rsid w:val="00720751"/>
    <w:rsid w:val="007207BD"/>
    <w:rsid w:val="007209BE"/>
    <w:rsid w:val="00723C31"/>
    <w:rsid w:val="00723CBC"/>
    <w:rsid w:val="0072518F"/>
    <w:rsid w:val="00725584"/>
    <w:rsid w:val="00726049"/>
    <w:rsid w:val="00727CE5"/>
    <w:rsid w:val="00727F29"/>
    <w:rsid w:val="00733A7D"/>
    <w:rsid w:val="007345AF"/>
    <w:rsid w:val="007356B8"/>
    <w:rsid w:val="007360D8"/>
    <w:rsid w:val="00737766"/>
    <w:rsid w:val="00737DCB"/>
    <w:rsid w:val="007428BF"/>
    <w:rsid w:val="00744917"/>
    <w:rsid w:val="00745B31"/>
    <w:rsid w:val="00747F4C"/>
    <w:rsid w:val="007514CD"/>
    <w:rsid w:val="00751DB2"/>
    <w:rsid w:val="00751EDE"/>
    <w:rsid w:val="00753ACA"/>
    <w:rsid w:val="007541AD"/>
    <w:rsid w:val="0075700B"/>
    <w:rsid w:val="007575D7"/>
    <w:rsid w:val="0076205F"/>
    <w:rsid w:val="007668D1"/>
    <w:rsid w:val="00767ADB"/>
    <w:rsid w:val="007714F6"/>
    <w:rsid w:val="007715A0"/>
    <w:rsid w:val="00771775"/>
    <w:rsid w:val="00774233"/>
    <w:rsid w:val="00774495"/>
    <w:rsid w:val="007748D7"/>
    <w:rsid w:val="0077585C"/>
    <w:rsid w:val="00775ADA"/>
    <w:rsid w:val="00777EA5"/>
    <w:rsid w:val="00777EF0"/>
    <w:rsid w:val="00781902"/>
    <w:rsid w:val="007830D7"/>
    <w:rsid w:val="007835BE"/>
    <w:rsid w:val="00785535"/>
    <w:rsid w:val="007872C2"/>
    <w:rsid w:val="00790D18"/>
    <w:rsid w:val="00791686"/>
    <w:rsid w:val="00791CC3"/>
    <w:rsid w:val="00794A70"/>
    <w:rsid w:val="007953B7"/>
    <w:rsid w:val="00796634"/>
    <w:rsid w:val="007A0CE0"/>
    <w:rsid w:val="007A3AEB"/>
    <w:rsid w:val="007A4DD2"/>
    <w:rsid w:val="007A4E48"/>
    <w:rsid w:val="007A5150"/>
    <w:rsid w:val="007A5656"/>
    <w:rsid w:val="007A5F74"/>
    <w:rsid w:val="007A61C6"/>
    <w:rsid w:val="007A65A0"/>
    <w:rsid w:val="007A67C9"/>
    <w:rsid w:val="007B0DA9"/>
    <w:rsid w:val="007B2DAF"/>
    <w:rsid w:val="007B769D"/>
    <w:rsid w:val="007C0D53"/>
    <w:rsid w:val="007C1646"/>
    <w:rsid w:val="007C399B"/>
    <w:rsid w:val="007C5419"/>
    <w:rsid w:val="007C5787"/>
    <w:rsid w:val="007C5FC3"/>
    <w:rsid w:val="007C68E8"/>
    <w:rsid w:val="007C79BF"/>
    <w:rsid w:val="007D0D25"/>
    <w:rsid w:val="007D1526"/>
    <w:rsid w:val="007D229D"/>
    <w:rsid w:val="007D2388"/>
    <w:rsid w:val="007D241B"/>
    <w:rsid w:val="007D4EDE"/>
    <w:rsid w:val="007D6074"/>
    <w:rsid w:val="007D79F0"/>
    <w:rsid w:val="007E0092"/>
    <w:rsid w:val="007E04C3"/>
    <w:rsid w:val="007E0DC8"/>
    <w:rsid w:val="007E2EA9"/>
    <w:rsid w:val="007E756F"/>
    <w:rsid w:val="007E7CAF"/>
    <w:rsid w:val="007F0C3B"/>
    <w:rsid w:val="007F3BDD"/>
    <w:rsid w:val="007F4583"/>
    <w:rsid w:val="007F4C7E"/>
    <w:rsid w:val="007F5DE0"/>
    <w:rsid w:val="007F7235"/>
    <w:rsid w:val="00801CF6"/>
    <w:rsid w:val="00801DD1"/>
    <w:rsid w:val="00810595"/>
    <w:rsid w:val="008112DD"/>
    <w:rsid w:val="00812788"/>
    <w:rsid w:val="008162D2"/>
    <w:rsid w:val="0081758A"/>
    <w:rsid w:val="00817C5C"/>
    <w:rsid w:val="0082118B"/>
    <w:rsid w:val="00821AF7"/>
    <w:rsid w:val="00823D71"/>
    <w:rsid w:val="00825466"/>
    <w:rsid w:val="00827298"/>
    <w:rsid w:val="008310BA"/>
    <w:rsid w:val="00832935"/>
    <w:rsid w:val="00835936"/>
    <w:rsid w:val="00835C57"/>
    <w:rsid w:val="00835DC2"/>
    <w:rsid w:val="0083790C"/>
    <w:rsid w:val="00841597"/>
    <w:rsid w:val="00841D54"/>
    <w:rsid w:val="00842E80"/>
    <w:rsid w:val="00843BFD"/>
    <w:rsid w:val="00844F5B"/>
    <w:rsid w:val="00845889"/>
    <w:rsid w:val="0084781E"/>
    <w:rsid w:val="00852771"/>
    <w:rsid w:val="00852E1D"/>
    <w:rsid w:val="0086029A"/>
    <w:rsid w:val="008613F5"/>
    <w:rsid w:val="00863900"/>
    <w:rsid w:val="008644E2"/>
    <w:rsid w:val="00866812"/>
    <w:rsid w:val="00867585"/>
    <w:rsid w:val="00872D1A"/>
    <w:rsid w:val="008735CE"/>
    <w:rsid w:val="0087375B"/>
    <w:rsid w:val="00877BA7"/>
    <w:rsid w:val="00881A93"/>
    <w:rsid w:val="00881FF5"/>
    <w:rsid w:val="00882D6C"/>
    <w:rsid w:val="00885FE9"/>
    <w:rsid w:val="00890D42"/>
    <w:rsid w:val="008928BF"/>
    <w:rsid w:val="008929EF"/>
    <w:rsid w:val="00893564"/>
    <w:rsid w:val="008938B6"/>
    <w:rsid w:val="008944D4"/>
    <w:rsid w:val="00894748"/>
    <w:rsid w:val="00894D6E"/>
    <w:rsid w:val="00895308"/>
    <w:rsid w:val="008A0871"/>
    <w:rsid w:val="008A2B46"/>
    <w:rsid w:val="008A2C0D"/>
    <w:rsid w:val="008A4DAF"/>
    <w:rsid w:val="008A51E5"/>
    <w:rsid w:val="008A6A70"/>
    <w:rsid w:val="008B0E44"/>
    <w:rsid w:val="008B1CFF"/>
    <w:rsid w:val="008B2E22"/>
    <w:rsid w:val="008B367C"/>
    <w:rsid w:val="008B4D20"/>
    <w:rsid w:val="008B5D11"/>
    <w:rsid w:val="008C0D76"/>
    <w:rsid w:val="008C3ADD"/>
    <w:rsid w:val="008C43BD"/>
    <w:rsid w:val="008D0D63"/>
    <w:rsid w:val="008D19B6"/>
    <w:rsid w:val="008D27FA"/>
    <w:rsid w:val="008D5382"/>
    <w:rsid w:val="008D5B0F"/>
    <w:rsid w:val="008D6AF4"/>
    <w:rsid w:val="008E1287"/>
    <w:rsid w:val="008E16A2"/>
    <w:rsid w:val="008E3189"/>
    <w:rsid w:val="008E3A25"/>
    <w:rsid w:val="008E3AFD"/>
    <w:rsid w:val="008E3DAD"/>
    <w:rsid w:val="008E601C"/>
    <w:rsid w:val="008F1B90"/>
    <w:rsid w:val="008F1D62"/>
    <w:rsid w:val="008F24F0"/>
    <w:rsid w:val="008F2527"/>
    <w:rsid w:val="008F2BC6"/>
    <w:rsid w:val="008F300A"/>
    <w:rsid w:val="008F3721"/>
    <w:rsid w:val="008F70C5"/>
    <w:rsid w:val="008F7BDF"/>
    <w:rsid w:val="0090133A"/>
    <w:rsid w:val="00903501"/>
    <w:rsid w:val="0090371A"/>
    <w:rsid w:val="00903B38"/>
    <w:rsid w:val="0090482C"/>
    <w:rsid w:val="00904AA1"/>
    <w:rsid w:val="00905078"/>
    <w:rsid w:val="00905757"/>
    <w:rsid w:val="00906236"/>
    <w:rsid w:val="0091152C"/>
    <w:rsid w:val="00911AFC"/>
    <w:rsid w:val="0091227A"/>
    <w:rsid w:val="00915B56"/>
    <w:rsid w:val="009161C8"/>
    <w:rsid w:val="009161F0"/>
    <w:rsid w:val="00916216"/>
    <w:rsid w:val="009167FB"/>
    <w:rsid w:val="00916F1F"/>
    <w:rsid w:val="009208DD"/>
    <w:rsid w:val="00922529"/>
    <w:rsid w:val="0092345F"/>
    <w:rsid w:val="00923912"/>
    <w:rsid w:val="00924FD8"/>
    <w:rsid w:val="00926F47"/>
    <w:rsid w:val="00930AB4"/>
    <w:rsid w:val="009326C9"/>
    <w:rsid w:val="00936A6C"/>
    <w:rsid w:val="00937679"/>
    <w:rsid w:val="00942BA7"/>
    <w:rsid w:val="00942D38"/>
    <w:rsid w:val="00943631"/>
    <w:rsid w:val="009472FB"/>
    <w:rsid w:val="0095015A"/>
    <w:rsid w:val="00950467"/>
    <w:rsid w:val="00951A8B"/>
    <w:rsid w:val="00951B0E"/>
    <w:rsid w:val="00952A37"/>
    <w:rsid w:val="00954EAC"/>
    <w:rsid w:val="00955CD4"/>
    <w:rsid w:val="009562FD"/>
    <w:rsid w:val="00960DED"/>
    <w:rsid w:val="00960EE7"/>
    <w:rsid w:val="009627F7"/>
    <w:rsid w:val="00964D45"/>
    <w:rsid w:val="00965669"/>
    <w:rsid w:val="0096669A"/>
    <w:rsid w:val="00967115"/>
    <w:rsid w:val="00972DD2"/>
    <w:rsid w:val="00972FFB"/>
    <w:rsid w:val="0097438F"/>
    <w:rsid w:val="00975816"/>
    <w:rsid w:val="00977665"/>
    <w:rsid w:val="00982E8E"/>
    <w:rsid w:val="00985830"/>
    <w:rsid w:val="009878CA"/>
    <w:rsid w:val="00987BA4"/>
    <w:rsid w:val="00990114"/>
    <w:rsid w:val="00991469"/>
    <w:rsid w:val="00992F04"/>
    <w:rsid w:val="00995A63"/>
    <w:rsid w:val="00996B83"/>
    <w:rsid w:val="00996EBC"/>
    <w:rsid w:val="009A0B90"/>
    <w:rsid w:val="009A2B1F"/>
    <w:rsid w:val="009A3348"/>
    <w:rsid w:val="009A385E"/>
    <w:rsid w:val="009A3CF9"/>
    <w:rsid w:val="009A41FB"/>
    <w:rsid w:val="009A5059"/>
    <w:rsid w:val="009A7B8B"/>
    <w:rsid w:val="009B2723"/>
    <w:rsid w:val="009C2063"/>
    <w:rsid w:val="009C2C5C"/>
    <w:rsid w:val="009C367E"/>
    <w:rsid w:val="009C3C50"/>
    <w:rsid w:val="009C4086"/>
    <w:rsid w:val="009C6997"/>
    <w:rsid w:val="009D169E"/>
    <w:rsid w:val="009D1AC2"/>
    <w:rsid w:val="009D1F49"/>
    <w:rsid w:val="009D279C"/>
    <w:rsid w:val="009D32AB"/>
    <w:rsid w:val="009D5280"/>
    <w:rsid w:val="009D5314"/>
    <w:rsid w:val="009D5704"/>
    <w:rsid w:val="009D7E70"/>
    <w:rsid w:val="009E02B0"/>
    <w:rsid w:val="009E0687"/>
    <w:rsid w:val="009E156B"/>
    <w:rsid w:val="009E168C"/>
    <w:rsid w:val="009E3833"/>
    <w:rsid w:val="009E411E"/>
    <w:rsid w:val="009E42A1"/>
    <w:rsid w:val="009E5C1E"/>
    <w:rsid w:val="009E7D55"/>
    <w:rsid w:val="009F3A96"/>
    <w:rsid w:val="009F4781"/>
    <w:rsid w:val="009F6515"/>
    <w:rsid w:val="009F6755"/>
    <w:rsid w:val="009F7729"/>
    <w:rsid w:val="009F7907"/>
    <w:rsid w:val="009F7DF3"/>
    <w:rsid w:val="00A011B3"/>
    <w:rsid w:val="00A021D4"/>
    <w:rsid w:val="00A03C29"/>
    <w:rsid w:val="00A06417"/>
    <w:rsid w:val="00A11D04"/>
    <w:rsid w:val="00A1694F"/>
    <w:rsid w:val="00A16B88"/>
    <w:rsid w:val="00A232E7"/>
    <w:rsid w:val="00A240E5"/>
    <w:rsid w:val="00A25F72"/>
    <w:rsid w:val="00A26B93"/>
    <w:rsid w:val="00A27097"/>
    <w:rsid w:val="00A30965"/>
    <w:rsid w:val="00A31F39"/>
    <w:rsid w:val="00A323E5"/>
    <w:rsid w:val="00A32926"/>
    <w:rsid w:val="00A32B16"/>
    <w:rsid w:val="00A335DC"/>
    <w:rsid w:val="00A34328"/>
    <w:rsid w:val="00A34E09"/>
    <w:rsid w:val="00A36914"/>
    <w:rsid w:val="00A36B0D"/>
    <w:rsid w:val="00A409B9"/>
    <w:rsid w:val="00A410DF"/>
    <w:rsid w:val="00A435D0"/>
    <w:rsid w:val="00A444F4"/>
    <w:rsid w:val="00A44948"/>
    <w:rsid w:val="00A451B0"/>
    <w:rsid w:val="00A47CE9"/>
    <w:rsid w:val="00A50AE1"/>
    <w:rsid w:val="00A51D2F"/>
    <w:rsid w:val="00A52434"/>
    <w:rsid w:val="00A5502D"/>
    <w:rsid w:val="00A577A5"/>
    <w:rsid w:val="00A60252"/>
    <w:rsid w:val="00A60A11"/>
    <w:rsid w:val="00A6534F"/>
    <w:rsid w:val="00A65E73"/>
    <w:rsid w:val="00A66478"/>
    <w:rsid w:val="00A667F5"/>
    <w:rsid w:val="00A70F30"/>
    <w:rsid w:val="00A72E9C"/>
    <w:rsid w:val="00A73528"/>
    <w:rsid w:val="00A77789"/>
    <w:rsid w:val="00A80F44"/>
    <w:rsid w:val="00A827B2"/>
    <w:rsid w:val="00A83892"/>
    <w:rsid w:val="00A87B2B"/>
    <w:rsid w:val="00A9103F"/>
    <w:rsid w:val="00A91BFE"/>
    <w:rsid w:val="00A92148"/>
    <w:rsid w:val="00A92461"/>
    <w:rsid w:val="00A92A4E"/>
    <w:rsid w:val="00A92E26"/>
    <w:rsid w:val="00A955B1"/>
    <w:rsid w:val="00A96229"/>
    <w:rsid w:val="00A9662B"/>
    <w:rsid w:val="00A97E9C"/>
    <w:rsid w:val="00AA05E2"/>
    <w:rsid w:val="00AA0C49"/>
    <w:rsid w:val="00AA206C"/>
    <w:rsid w:val="00AA6D5B"/>
    <w:rsid w:val="00AB0E80"/>
    <w:rsid w:val="00AB4F85"/>
    <w:rsid w:val="00AB6783"/>
    <w:rsid w:val="00AB6896"/>
    <w:rsid w:val="00AB7AFF"/>
    <w:rsid w:val="00AC09D1"/>
    <w:rsid w:val="00AC2C2E"/>
    <w:rsid w:val="00AC6B8D"/>
    <w:rsid w:val="00AC6F7C"/>
    <w:rsid w:val="00AC6FD4"/>
    <w:rsid w:val="00AD43F4"/>
    <w:rsid w:val="00AE01E8"/>
    <w:rsid w:val="00AE0F0F"/>
    <w:rsid w:val="00AE2E30"/>
    <w:rsid w:val="00AE4F31"/>
    <w:rsid w:val="00AE58FF"/>
    <w:rsid w:val="00AE5E9F"/>
    <w:rsid w:val="00AE6B15"/>
    <w:rsid w:val="00AE7E5D"/>
    <w:rsid w:val="00AF0D6A"/>
    <w:rsid w:val="00AF0D92"/>
    <w:rsid w:val="00AF1207"/>
    <w:rsid w:val="00AF3B49"/>
    <w:rsid w:val="00AF3F9B"/>
    <w:rsid w:val="00AF54B9"/>
    <w:rsid w:val="00AF5DF4"/>
    <w:rsid w:val="00AF75ED"/>
    <w:rsid w:val="00AF79D5"/>
    <w:rsid w:val="00B011EA"/>
    <w:rsid w:val="00B01F0A"/>
    <w:rsid w:val="00B03A8B"/>
    <w:rsid w:val="00B04136"/>
    <w:rsid w:val="00B06010"/>
    <w:rsid w:val="00B0643C"/>
    <w:rsid w:val="00B07E89"/>
    <w:rsid w:val="00B11B30"/>
    <w:rsid w:val="00B129CD"/>
    <w:rsid w:val="00B12FBA"/>
    <w:rsid w:val="00B15277"/>
    <w:rsid w:val="00B16F34"/>
    <w:rsid w:val="00B17E67"/>
    <w:rsid w:val="00B2072B"/>
    <w:rsid w:val="00B22D47"/>
    <w:rsid w:val="00B238BA"/>
    <w:rsid w:val="00B23A67"/>
    <w:rsid w:val="00B245CB"/>
    <w:rsid w:val="00B25F44"/>
    <w:rsid w:val="00B30A81"/>
    <w:rsid w:val="00B30D13"/>
    <w:rsid w:val="00B3108A"/>
    <w:rsid w:val="00B319EA"/>
    <w:rsid w:val="00B33661"/>
    <w:rsid w:val="00B33E94"/>
    <w:rsid w:val="00B41EC9"/>
    <w:rsid w:val="00B43BA1"/>
    <w:rsid w:val="00B446E7"/>
    <w:rsid w:val="00B45CAD"/>
    <w:rsid w:val="00B51852"/>
    <w:rsid w:val="00B519A8"/>
    <w:rsid w:val="00B5378A"/>
    <w:rsid w:val="00B55DBC"/>
    <w:rsid w:val="00B56B46"/>
    <w:rsid w:val="00B57CD9"/>
    <w:rsid w:val="00B60FEA"/>
    <w:rsid w:val="00B61B3B"/>
    <w:rsid w:val="00B6493F"/>
    <w:rsid w:val="00B65660"/>
    <w:rsid w:val="00B65AD4"/>
    <w:rsid w:val="00B72B82"/>
    <w:rsid w:val="00B73506"/>
    <w:rsid w:val="00B76022"/>
    <w:rsid w:val="00B806B4"/>
    <w:rsid w:val="00B8134C"/>
    <w:rsid w:val="00B8195A"/>
    <w:rsid w:val="00B835D5"/>
    <w:rsid w:val="00B84BF1"/>
    <w:rsid w:val="00B87E82"/>
    <w:rsid w:val="00B87FB0"/>
    <w:rsid w:val="00B93C83"/>
    <w:rsid w:val="00B95F7E"/>
    <w:rsid w:val="00B96552"/>
    <w:rsid w:val="00B96F41"/>
    <w:rsid w:val="00B9712B"/>
    <w:rsid w:val="00B97F71"/>
    <w:rsid w:val="00BA3122"/>
    <w:rsid w:val="00BA36E8"/>
    <w:rsid w:val="00BA3CEE"/>
    <w:rsid w:val="00BA5188"/>
    <w:rsid w:val="00BA5CE1"/>
    <w:rsid w:val="00BA5EA5"/>
    <w:rsid w:val="00BA7A0C"/>
    <w:rsid w:val="00BB0303"/>
    <w:rsid w:val="00BB60D1"/>
    <w:rsid w:val="00BC15EA"/>
    <w:rsid w:val="00BC1F49"/>
    <w:rsid w:val="00BC3FA2"/>
    <w:rsid w:val="00BC41ED"/>
    <w:rsid w:val="00BC6B12"/>
    <w:rsid w:val="00BC7009"/>
    <w:rsid w:val="00BC78F4"/>
    <w:rsid w:val="00BD1AAB"/>
    <w:rsid w:val="00BD272A"/>
    <w:rsid w:val="00BD3D79"/>
    <w:rsid w:val="00BD45A3"/>
    <w:rsid w:val="00BD5C82"/>
    <w:rsid w:val="00BD61EF"/>
    <w:rsid w:val="00BD6FCC"/>
    <w:rsid w:val="00BD750B"/>
    <w:rsid w:val="00BE1D0D"/>
    <w:rsid w:val="00BE2D71"/>
    <w:rsid w:val="00BE3C9D"/>
    <w:rsid w:val="00BE7591"/>
    <w:rsid w:val="00BF0716"/>
    <w:rsid w:val="00BF275D"/>
    <w:rsid w:val="00BF2F77"/>
    <w:rsid w:val="00BF35A2"/>
    <w:rsid w:val="00BF3D8C"/>
    <w:rsid w:val="00BF4081"/>
    <w:rsid w:val="00BF4EC8"/>
    <w:rsid w:val="00BF529E"/>
    <w:rsid w:val="00C02DAB"/>
    <w:rsid w:val="00C03447"/>
    <w:rsid w:val="00C047A2"/>
    <w:rsid w:val="00C05008"/>
    <w:rsid w:val="00C0779A"/>
    <w:rsid w:val="00C1055A"/>
    <w:rsid w:val="00C10ED3"/>
    <w:rsid w:val="00C12653"/>
    <w:rsid w:val="00C13706"/>
    <w:rsid w:val="00C13E75"/>
    <w:rsid w:val="00C13EC4"/>
    <w:rsid w:val="00C14346"/>
    <w:rsid w:val="00C14FC3"/>
    <w:rsid w:val="00C15CD6"/>
    <w:rsid w:val="00C1614A"/>
    <w:rsid w:val="00C163AE"/>
    <w:rsid w:val="00C16B17"/>
    <w:rsid w:val="00C2145F"/>
    <w:rsid w:val="00C2279A"/>
    <w:rsid w:val="00C2476E"/>
    <w:rsid w:val="00C2478E"/>
    <w:rsid w:val="00C2647C"/>
    <w:rsid w:val="00C30752"/>
    <w:rsid w:val="00C32A5F"/>
    <w:rsid w:val="00C32A70"/>
    <w:rsid w:val="00C34B68"/>
    <w:rsid w:val="00C34E19"/>
    <w:rsid w:val="00C36908"/>
    <w:rsid w:val="00C36B09"/>
    <w:rsid w:val="00C36D70"/>
    <w:rsid w:val="00C406BC"/>
    <w:rsid w:val="00C43828"/>
    <w:rsid w:val="00C4531B"/>
    <w:rsid w:val="00C512D7"/>
    <w:rsid w:val="00C51B9A"/>
    <w:rsid w:val="00C52F43"/>
    <w:rsid w:val="00C539B0"/>
    <w:rsid w:val="00C546E7"/>
    <w:rsid w:val="00C54BBB"/>
    <w:rsid w:val="00C55800"/>
    <w:rsid w:val="00C6020D"/>
    <w:rsid w:val="00C61542"/>
    <w:rsid w:val="00C628F7"/>
    <w:rsid w:val="00C639D4"/>
    <w:rsid w:val="00C63BC5"/>
    <w:rsid w:val="00C640B1"/>
    <w:rsid w:val="00C676C2"/>
    <w:rsid w:val="00C70112"/>
    <w:rsid w:val="00C7130A"/>
    <w:rsid w:val="00C744D7"/>
    <w:rsid w:val="00C74E64"/>
    <w:rsid w:val="00C750A0"/>
    <w:rsid w:val="00C76251"/>
    <w:rsid w:val="00C7755A"/>
    <w:rsid w:val="00C800CF"/>
    <w:rsid w:val="00C855FD"/>
    <w:rsid w:val="00C85D5D"/>
    <w:rsid w:val="00C90C90"/>
    <w:rsid w:val="00C92D90"/>
    <w:rsid w:val="00C9395A"/>
    <w:rsid w:val="00C93BF8"/>
    <w:rsid w:val="00C9608A"/>
    <w:rsid w:val="00C961A0"/>
    <w:rsid w:val="00C971D1"/>
    <w:rsid w:val="00CA350F"/>
    <w:rsid w:val="00CA3B18"/>
    <w:rsid w:val="00CA3DF2"/>
    <w:rsid w:val="00CA406D"/>
    <w:rsid w:val="00CA431B"/>
    <w:rsid w:val="00CA48A9"/>
    <w:rsid w:val="00CA599F"/>
    <w:rsid w:val="00CA6FF2"/>
    <w:rsid w:val="00CA7887"/>
    <w:rsid w:val="00CB5862"/>
    <w:rsid w:val="00CB6370"/>
    <w:rsid w:val="00CB7841"/>
    <w:rsid w:val="00CC165A"/>
    <w:rsid w:val="00CC17D7"/>
    <w:rsid w:val="00CC3B48"/>
    <w:rsid w:val="00CC5053"/>
    <w:rsid w:val="00CC7DE9"/>
    <w:rsid w:val="00CD086F"/>
    <w:rsid w:val="00CD5401"/>
    <w:rsid w:val="00CD55CC"/>
    <w:rsid w:val="00CD5FBC"/>
    <w:rsid w:val="00CD7385"/>
    <w:rsid w:val="00CE0813"/>
    <w:rsid w:val="00CE09AD"/>
    <w:rsid w:val="00CE117D"/>
    <w:rsid w:val="00CE201D"/>
    <w:rsid w:val="00CE3AB8"/>
    <w:rsid w:val="00CE5A40"/>
    <w:rsid w:val="00CE5AA5"/>
    <w:rsid w:val="00CE784C"/>
    <w:rsid w:val="00CF08B9"/>
    <w:rsid w:val="00CF29D0"/>
    <w:rsid w:val="00CF2FED"/>
    <w:rsid w:val="00CF3CF5"/>
    <w:rsid w:val="00CF5241"/>
    <w:rsid w:val="00CF5557"/>
    <w:rsid w:val="00CF61D0"/>
    <w:rsid w:val="00CF65F0"/>
    <w:rsid w:val="00D0019B"/>
    <w:rsid w:val="00D00EDC"/>
    <w:rsid w:val="00D054A6"/>
    <w:rsid w:val="00D05951"/>
    <w:rsid w:val="00D06D18"/>
    <w:rsid w:val="00D13F26"/>
    <w:rsid w:val="00D15C1E"/>
    <w:rsid w:val="00D170E7"/>
    <w:rsid w:val="00D1736E"/>
    <w:rsid w:val="00D177A3"/>
    <w:rsid w:val="00D2188F"/>
    <w:rsid w:val="00D236BD"/>
    <w:rsid w:val="00D252B3"/>
    <w:rsid w:val="00D26020"/>
    <w:rsid w:val="00D26175"/>
    <w:rsid w:val="00D30038"/>
    <w:rsid w:val="00D31394"/>
    <w:rsid w:val="00D32EF4"/>
    <w:rsid w:val="00D34017"/>
    <w:rsid w:val="00D34EC9"/>
    <w:rsid w:val="00D35E0D"/>
    <w:rsid w:val="00D363E5"/>
    <w:rsid w:val="00D372E9"/>
    <w:rsid w:val="00D37FEF"/>
    <w:rsid w:val="00D40DCA"/>
    <w:rsid w:val="00D42357"/>
    <w:rsid w:val="00D44E13"/>
    <w:rsid w:val="00D460E6"/>
    <w:rsid w:val="00D46F7A"/>
    <w:rsid w:val="00D512BC"/>
    <w:rsid w:val="00D53A8D"/>
    <w:rsid w:val="00D57903"/>
    <w:rsid w:val="00D61235"/>
    <w:rsid w:val="00D6488B"/>
    <w:rsid w:val="00D71B36"/>
    <w:rsid w:val="00D71DE6"/>
    <w:rsid w:val="00D749DE"/>
    <w:rsid w:val="00D7522E"/>
    <w:rsid w:val="00D75B26"/>
    <w:rsid w:val="00D7670F"/>
    <w:rsid w:val="00D82DB3"/>
    <w:rsid w:val="00D831BC"/>
    <w:rsid w:val="00D83219"/>
    <w:rsid w:val="00D84934"/>
    <w:rsid w:val="00D902D5"/>
    <w:rsid w:val="00D91585"/>
    <w:rsid w:val="00D929AF"/>
    <w:rsid w:val="00D94B11"/>
    <w:rsid w:val="00D9564F"/>
    <w:rsid w:val="00D95668"/>
    <w:rsid w:val="00D95ED6"/>
    <w:rsid w:val="00D977F7"/>
    <w:rsid w:val="00DA0296"/>
    <w:rsid w:val="00DA180E"/>
    <w:rsid w:val="00DA4278"/>
    <w:rsid w:val="00DA45B6"/>
    <w:rsid w:val="00DA50C3"/>
    <w:rsid w:val="00DA5877"/>
    <w:rsid w:val="00DA5C1B"/>
    <w:rsid w:val="00DA7626"/>
    <w:rsid w:val="00DB1348"/>
    <w:rsid w:val="00DB1465"/>
    <w:rsid w:val="00DB4380"/>
    <w:rsid w:val="00DB448F"/>
    <w:rsid w:val="00DB67BD"/>
    <w:rsid w:val="00DB7AE9"/>
    <w:rsid w:val="00DC0425"/>
    <w:rsid w:val="00DC1D23"/>
    <w:rsid w:val="00DC2681"/>
    <w:rsid w:val="00DC404F"/>
    <w:rsid w:val="00DC4645"/>
    <w:rsid w:val="00DC6682"/>
    <w:rsid w:val="00DC6B16"/>
    <w:rsid w:val="00DC6D39"/>
    <w:rsid w:val="00DC73C4"/>
    <w:rsid w:val="00DC79CD"/>
    <w:rsid w:val="00DD10D9"/>
    <w:rsid w:val="00DD1929"/>
    <w:rsid w:val="00DD2A7C"/>
    <w:rsid w:val="00DD4994"/>
    <w:rsid w:val="00DD6BD0"/>
    <w:rsid w:val="00DE00B3"/>
    <w:rsid w:val="00DE0BFE"/>
    <w:rsid w:val="00DE13E0"/>
    <w:rsid w:val="00DE6448"/>
    <w:rsid w:val="00DE6CCE"/>
    <w:rsid w:val="00DE723A"/>
    <w:rsid w:val="00DE7378"/>
    <w:rsid w:val="00DE73EC"/>
    <w:rsid w:val="00DE7DC6"/>
    <w:rsid w:val="00DF09B9"/>
    <w:rsid w:val="00DF0C97"/>
    <w:rsid w:val="00DF6704"/>
    <w:rsid w:val="00DF6E03"/>
    <w:rsid w:val="00E0240D"/>
    <w:rsid w:val="00E03329"/>
    <w:rsid w:val="00E05D49"/>
    <w:rsid w:val="00E06AAE"/>
    <w:rsid w:val="00E1068E"/>
    <w:rsid w:val="00E12136"/>
    <w:rsid w:val="00E12380"/>
    <w:rsid w:val="00E13010"/>
    <w:rsid w:val="00E13714"/>
    <w:rsid w:val="00E15390"/>
    <w:rsid w:val="00E16F62"/>
    <w:rsid w:val="00E20168"/>
    <w:rsid w:val="00E20EC0"/>
    <w:rsid w:val="00E25DD4"/>
    <w:rsid w:val="00E2619D"/>
    <w:rsid w:val="00E27D18"/>
    <w:rsid w:val="00E32427"/>
    <w:rsid w:val="00E348F4"/>
    <w:rsid w:val="00E36907"/>
    <w:rsid w:val="00E36A49"/>
    <w:rsid w:val="00E36F0B"/>
    <w:rsid w:val="00E36F62"/>
    <w:rsid w:val="00E42301"/>
    <w:rsid w:val="00E43310"/>
    <w:rsid w:val="00E434C6"/>
    <w:rsid w:val="00E4625A"/>
    <w:rsid w:val="00E4640A"/>
    <w:rsid w:val="00E46511"/>
    <w:rsid w:val="00E475A1"/>
    <w:rsid w:val="00E50E60"/>
    <w:rsid w:val="00E50ED9"/>
    <w:rsid w:val="00E51E76"/>
    <w:rsid w:val="00E523CB"/>
    <w:rsid w:val="00E526E2"/>
    <w:rsid w:val="00E54487"/>
    <w:rsid w:val="00E57E75"/>
    <w:rsid w:val="00E60943"/>
    <w:rsid w:val="00E62310"/>
    <w:rsid w:val="00E62A24"/>
    <w:rsid w:val="00E62C4E"/>
    <w:rsid w:val="00E64061"/>
    <w:rsid w:val="00E6442C"/>
    <w:rsid w:val="00E66E12"/>
    <w:rsid w:val="00E70396"/>
    <w:rsid w:val="00E70808"/>
    <w:rsid w:val="00E70E1D"/>
    <w:rsid w:val="00E73660"/>
    <w:rsid w:val="00E73A88"/>
    <w:rsid w:val="00E75136"/>
    <w:rsid w:val="00E7590F"/>
    <w:rsid w:val="00E76763"/>
    <w:rsid w:val="00E774ED"/>
    <w:rsid w:val="00E81E07"/>
    <w:rsid w:val="00E844DA"/>
    <w:rsid w:val="00E85543"/>
    <w:rsid w:val="00E8573D"/>
    <w:rsid w:val="00E90604"/>
    <w:rsid w:val="00E91676"/>
    <w:rsid w:val="00E92ADB"/>
    <w:rsid w:val="00E93A79"/>
    <w:rsid w:val="00E97392"/>
    <w:rsid w:val="00E9794D"/>
    <w:rsid w:val="00E97A8A"/>
    <w:rsid w:val="00EA40CB"/>
    <w:rsid w:val="00EA4540"/>
    <w:rsid w:val="00EA543F"/>
    <w:rsid w:val="00EA5772"/>
    <w:rsid w:val="00EA5D27"/>
    <w:rsid w:val="00EB147B"/>
    <w:rsid w:val="00EB18BB"/>
    <w:rsid w:val="00EB4013"/>
    <w:rsid w:val="00EB404D"/>
    <w:rsid w:val="00EB6E6C"/>
    <w:rsid w:val="00EB7BF5"/>
    <w:rsid w:val="00EC036B"/>
    <w:rsid w:val="00EC0B1E"/>
    <w:rsid w:val="00EC32E5"/>
    <w:rsid w:val="00EC3719"/>
    <w:rsid w:val="00EC4DFB"/>
    <w:rsid w:val="00EC61CD"/>
    <w:rsid w:val="00EC6966"/>
    <w:rsid w:val="00EC6BCB"/>
    <w:rsid w:val="00ED02C6"/>
    <w:rsid w:val="00ED3A72"/>
    <w:rsid w:val="00ED3EB8"/>
    <w:rsid w:val="00ED4025"/>
    <w:rsid w:val="00ED455E"/>
    <w:rsid w:val="00ED4A04"/>
    <w:rsid w:val="00ED7E9D"/>
    <w:rsid w:val="00EE2165"/>
    <w:rsid w:val="00EE30EA"/>
    <w:rsid w:val="00EE53AC"/>
    <w:rsid w:val="00EE7746"/>
    <w:rsid w:val="00EF2008"/>
    <w:rsid w:val="00EF31AC"/>
    <w:rsid w:val="00EF39A7"/>
    <w:rsid w:val="00EF5230"/>
    <w:rsid w:val="00F00516"/>
    <w:rsid w:val="00F00BE9"/>
    <w:rsid w:val="00F00D03"/>
    <w:rsid w:val="00F02A2D"/>
    <w:rsid w:val="00F05850"/>
    <w:rsid w:val="00F0613E"/>
    <w:rsid w:val="00F07255"/>
    <w:rsid w:val="00F1075D"/>
    <w:rsid w:val="00F12148"/>
    <w:rsid w:val="00F126A7"/>
    <w:rsid w:val="00F131CC"/>
    <w:rsid w:val="00F13643"/>
    <w:rsid w:val="00F14A1D"/>
    <w:rsid w:val="00F14E76"/>
    <w:rsid w:val="00F17833"/>
    <w:rsid w:val="00F20BCA"/>
    <w:rsid w:val="00F2223F"/>
    <w:rsid w:val="00F22659"/>
    <w:rsid w:val="00F24B15"/>
    <w:rsid w:val="00F261C2"/>
    <w:rsid w:val="00F27175"/>
    <w:rsid w:val="00F272F9"/>
    <w:rsid w:val="00F33121"/>
    <w:rsid w:val="00F35AB1"/>
    <w:rsid w:val="00F36170"/>
    <w:rsid w:val="00F36915"/>
    <w:rsid w:val="00F36D13"/>
    <w:rsid w:val="00F40727"/>
    <w:rsid w:val="00F408ED"/>
    <w:rsid w:val="00F47E49"/>
    <w:rsid w:val="00F50BEC"/>
    <w:rsid w:val="00F50DC6"/>
    <w:rsid w:val="00F529A8"/>
    <w:rsid w:val="00F52C7E"/>
    <w:rsid w:val="00F55B1F"/>
    <w:rsid w:val="00F601EA"/>
    <w:rsid w:val="00F6699E"/>
    <w:rsid w:val="00F66EE2"/>
    <w:rsid w:val="00F67072"/>
    <w:rsid w:val="00F67EC7"/>
    <w:rsid w:val="00F716C5"/>
    <w:rsid w:val="00F71C1C"/>
    <w:rsid w:val="00F73CCC"/>
    <w:rsid w:val="00F7525C"/>
    <w:rsid w:val="00F757E2"/>
    <w:rsid w:val="00F762DB"/>
    <w:rsid w:val="00F76C44"/>
    <w:rsid w:val="00F803FA"/>
    <w:rsid w:val="00F81518"/>
    <w:rsid w:val="00F83A7B"/>
    <w:rsid w:val="00F86703"/>
    <w:rsid w:val="00F87A33"/>
    <w:rsid w:val="00F91175"/>
    <w:rsid w:val="00F9376C"/>
    <w:rsid w:val="00F94A26"/>
    <w:rsid w:val="00F95952"/>
    <w:rsid w:val="00F95BA0"/>
    <w:rsid w:val="00F978F6"/>
    <w:rsid w:val="00FA46B9"/>
    <w:rsid w:val="00FA46C3"/>
    <w:rsid w:val="00FA471E"/>
    <w:rsid w:val="00FA5FF3"/>
    <w:rsid w:val="00FB01AE"/>
    <w:rsid w:val="00FB022D"/>
    <w:rsid w:val="00FB3EF6"/>
    <w:rsid w:val="00FB55BE"/>
    <w:rsid w:val="00FB66E4"/>
    <w:rsid w:val="00FC1FC9"/>
    <w:rsid w:val="00FC1FE8"/>
    <w:rsid w:val="00FC2EAE"/>
    <w:rsid w:val="00FD0506"/>
    <w:rsid w:val="00FD0C68"/>
    <w:rsid w:val="00FD1406"/>
    <w:rsid w:val="00FD4614"/>
    <w:rsid w:val="00FD68AD"/>
    <w:rsid w:val="00FD7783"/>
    <w:rsid w:val="00FD7ABB"/>
    <w:rsid w:val="00FE25E2"/>
    <w:rsid w:val="00FE31C4"/>
    <w:rsid w:val="00FE47BE"/>
    <w:rsid w:val="00FE4806"/>
    <w:rsid w:val="00FF32C0"/>
    <w:rsid w:val="00FF3F8B"/>
    <w:rsid w:val="00FF468C"/>
    <w:rsid w:val="00FF5B15"/>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580A"/>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ABE21DDFEFEC353F4F807DFEFE6478B36A4CDDC4C339BCFD6E5010E0C85F478A1D39A3DCA8647E4N8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DGKH</Company>
  <LinksUpToDate>false</LinksUpToDate>
  <CharactersWithSpaces>14200</CharactersWithSpaces>
  <SharedDoc>false</SharedDoc>
  <HLinks>
    <vt:vector size="72" baseType="variant">
      <vt:variant>
        <vt:i4>6815792</vt:i4>
      </vt:variant>
      <vt:variant>
        <vt:i4>33</vt:i4>
      </vt:variant>
      <vt:variant>
        <vt:i4>0</vt:i4>
      </vt:variant>
      <vt:variant>
        <vt:i4>5</vt:i4>
      </vt:variant>
      <vt:variant>
        <vt:lpwstr/>
      </vt:variant>
      <vt:variant>
        <vt:lpwstr>Par128</vt:lpwstr>
      </vt:variant>
      <vt:variant>
        <vt:i4>5505026</vt:i4>
      </vt:variant>
      <vt:variant>
        <vt:i4>30</vt:i4>
      </vt:variant>
      <vt:variant>
        <vt:i4>0</vt:i4>
      </vt:variant>
      <vt:variant>
        <vt:i4>5</vt:i4>
      </vt:variant>
      <vt:variant>
        <vt:lpwstr/>
      </vt:variant>
      <vt:variant>
        <vt:lpwstr>Par57</vt:lpwstr>
      </vt:variant>
      <vt:variant>
        <vt:i4>5505026</vt:i4>
      </vt:variant>
      <vt:variant>
        <vt:i4>27</vt:i4>
      </vt:variant>
      <vt:variant>
        <vt:i4>0</vt:i4>
      </vt:variant>
      <vt:variant>
        <vt:i4>5</vt:i4>
      </vt:variant>
      <vt:variant>
        <vt:lpwstr/>
      </vt:variant>
      <vt:variant>
        <vt:lpwstr>Par55</vt:lpwstr>
      </vt:variant>
      <vt:variant>
        <vt:i4>5505026</vt:i4>
      </vt:variant>
      <vt:variant>
        <vt:i4>24</vt:i4>
      </vt:variant>
      <vt:variant>
        <vt:i4>0</vt:i4>
      </vt:variant>
      <vt:variant>
        <vt:i4>5</vt:i4>
      </vt:variant>
      <vt:variant>
        <vt:lpwstr/>
      </vt:variant>
      <vt:variant>
        <vt:lpwstr>Par54</vt:lpwstr>
      </vt:variant>
      <vt:variant>
        <vt:i4>5505026</vt:i4>
      </vt:variant>
      <vt:variant>
        <vt:i4>21</vt:i4>
      </vt:variant>
      <vt:variant>
        <vt:i4>0</vt:i4>
      </vt:variant>
      <vt:variant>
        <vt:i4>5</vt:i4>
      </vt:variant>
      <vt:variant>
        <vt:lpwstr/>
      </vt:variant>
      <vt:variant>
        <vt:lpwstr>Par54</vt:lpwstr>
      </vt:variant>
      <vt:variant>
        <vt:i4>5570562</vt:i4>
      </vt:variant>
      <vt:variant>
        <vt:i4>18</vt:i4>
      </vt:variant>
      <vt:variant>
        <vt:i4>0</vt:i4>
      </vt:variant>
      <vt:variant>
        <vt:i4>5</vt:i4>
      </vt:variant>
      <vt:variant>
        <vt:lpwstr/>
      </vt:variant>
      <vt:variant>
        <vt:lpwstr>Par49</vt:lpwstr>
      </vt:variant>
      <vt:variant>
        <vt:i4>5570562</vt:i4>
      </vt:variant>
      <vt:variant>
        <vt:i4>15</vt:i4>
      </vt:variant>
      <vt:variant>
        <vt:i4>0</vt:i4>
      </vt:variant>
      <vt:variant>
        <vt:i4>5</vt:i4>
      </vt:variant>
      <vt:variant>
        <vt:lpwstr/>
      </vt:variant>
      <vt:variant>
        <vt:lpwstr>Par46</vt:lpwstr>
      </vt:variant>
      <vt:variant>
        <vt:i4>5570562</vt:i4>
      </vt:variant>
      <vt:variant>
        <vt:i4>12</vt:i4>
      </vt:variant>
      <vt:variant>
        <vt:i4>0</vt:i4>
      </vt:variant>
      <vt:variant>
        <vt:i4>5</vt:i4>
      </vt:variant>
      <vt:variant>
        <vt:lpwstr/>
      </vt:variant>
      <vt:variant>
        <vt:lpwstr>Par45</vt:lpwstr>
      </vt:variant>
      <vt:variant>
        <vt:i4>5701634</vt:i4>
      </vt:variant>
      <vt:variant>
        <vt:i4>9</vt:i4>
      </vt:variant>
      <vt:variant>
        <vt:i4>0</vt:i4>
      </vt:variant>
      <vt:variant>
        <vt:i4>5</vt:i4>
      </vt:variant>
      <vt:variant>
        <vt:lpwstr/>
      </vt:variant>
      <vt:variant>
        <vt:lpwstr>Par66</vt:lpwstr>
      </vt:variant>
      <vt:variant>
        <vt:i4>8061027</vt:i4>
      </vt:variant>
      <vt:variant>
        <vt:i4>6</vt:i4>
      </vt:variant>
      <vt:variant>
        <vt:i4>0</vt:i4>
      </vt:variant>
      <vt:variant>
        <vt:i4>5</vt:i4>
      </vt:variant>
      <vt:variant>
        <vt:lpwstr>consultantplus://offline/ref=8ABE21DDFEFEC353F4F807DFEFE6478B36A5C8DC4A319BCFD6E5010E0C85F478A1D39A3DCA844FE5N8K3M</vt:lpwstr>
      </vt:variant>
      <vt:variant>
        <vt:lpwstr/>
      </vt:variant>
      <vt:variant>
        <vt:i4>5373954</vt:i4>
      </vt:variant>
      <vt:variant>
        <vt:i4>3</vt:i4>
      </vt:variant>
      <vt:variant>
        <vt:i4>0</vt:i4>
      </vt:variant>
      <vt:variant>
        <vt:i4>5</vt:i4>
      </vt:variant>
      <vt:variant>
        <vt:lpwstr/>
      </vt:variant>
      <vt:variant>
        <vt:lpwstr>Par32</vt:lpwstr>
      </vt:variant>
      <vt:variant>
        <vt:i4>8061032</vt:i4>
      </vt:variant>
      <vt:variant>
        <vt:i4>0</vt:i4>
      </vt:variant>
      <vt:variant>
        <vt:i4>0</vt:i4>
      </vt:variant>
      <vt:variant>
        <vt:i4>5</vt:i4>
      </vt:variant>
      <vt:variant>
        <vt:lpwstr>consultantplus://offline/ref=8ABE21DDFEFEC353F4F807DFEFE6478B36A4CDDC4C339BCFD6E5010E0C85F478A1D39A3DCA8647E4N8K7M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Владелец</cp:lastModifiedBy>
  <cp:revision>2</cp:revision>
  <dcterms:created xsi:type="dcterms:W3CDTF">2020-03-10T06:48:00Z</dcterms:created>
  <dcterms:modified xsi:type="dcterms:W3CDTF">2020-03-10T06:48:00Z</dcterms:modified>
</cp:coreProperties>
</file>